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569" w:rsidRDefault="00400569" w:rsidP="006774C1">
      <w:pPr>
        <w:spacing w:after="0"/>
        <w:jc w:val="center"/>
        <w:rPr>
          <w:rFonts w:ascii="Times New Roman" w:hAnsi="Times New Roman" w:cs="Times New Roman"/>
          <w:b/>
        </w:rPr>
      </w:pPr>
    </w:p>
    <w:p w:rsidR="00822813" w:rsidRDefault="00822813" w:rsidP="006774C1">
      <w:pPr>
        <w:spacing w:after="0"/>
        <w:jc w:val="center"/>
        <w:rPr>
          <w:rFonts w:ascii="Times New Roman" w:hAnsi="Times New Roman" w:cs="Times New Roman"/>
          <w:b/>
        </w:rPr>
      </w:pPr>
      <w:r w:rsidRPr="00DB6B38">
        <w:rPr>
          <w:rFonts w:ascii="Times New Roman" w:hAnsi="Times New Roman" w:cs="Times New Roman"/>
          <w:b/>
        </w:rPr>
        <w:t xml:space="preserve">PO </w:t>
      </w:r>
      <w:r w:rsidR="004F233D">
        <w:rPr>
          <w:rFonts w:ascii="Times New Roman" w:hAnsi="Times New Roman" w:cs="Times New Roman"/>
          <w:b/>
        </w:rPr>
        <w:t>6</w:t>
      </w:r>
      <w:r w:rsidRPr="00DB6B38">
        <w:rPr>
          <w:rFonts w:ascii="Times New Roman" w:hAnsi="Times New Roman" w:cs="Times New Roman"/>
          <w:b/>
        </w:rPr>
        <w:t xml:space="preserve"> – </w:t>
      </w:r>
      <w:r w:rsidR="002219D0">
        <w:rPr>
          <w:rFonts w:ascii="Times New Roman" w:hAnsi="Times New Roman" w:cs="Times New Roman"/>
          <w:b/>
        </w:rPr>
        <w:t>SEGURANÇA DO PACIENTE E COMUNICAÇÃO EFETIVA</w:t>
      </w:r>
    </w:p>
    <w:p w:rsidR="008C7632" w:rsidRPr="00DB6B38" w:rsidRDefault="008C7632" w:rsidP="006774C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79"/>
        <w:gridCol w:w="2199"/>
        <w:gridCol w:w="426"/>
        <w:gridCol w:w="450"/>
        <w:gridCol w:w="2066"/>
      </w:tblGrid>
      <w:tr w:rsidR="00822813" w:rsidRPr="00DB6B38" w:rsidTr="00CA6B9F">
        <w:tc>
          <w:tcPr>
            <w:tcW w:w="6654" w:type="dxa"/>
            <w:gridSpan w:val="4"/>
          </w:tcPr>
          <w:p w:rsidR="00822813" w:rsidRPr="00416A10" w:rsidRDefault="00822813" w:rsidP="001C44E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E2F23">
              <w:rPr>
                <w:rFonts w:ascii="Times New Roman" w:hAnsi="Times New Roman" w:cs="Times New Roman"/>
                <w:b/>
              </w:rPr>
              <w:t>1 – FINALIDADE:</w:t>
            </w:r>
            <w:r w:rsidR="00587D7C">
              <w:rPr>
                <w:rFonts w:ascii="Times New Roman" w:hAnsi="Times New Roman" w:cs="Times New Roman"/>
                <w:b/>
              </w:rPr>
              <w:t xml:space="preserve"> </w:t>
            </w:r>
            <w:r w:rsidR="00416A10">
              <w:rPr>
                <w:rFonts w:ascii="Times New Roman" w:hAnsi="Times New Roman" w:cs="Times New Roman"/>
                <w:bCs/>
              </w:rPr>
              <w:t>m</w:t>
            </w:r>
            <w:r w:rsidR="00416A10" w:rsidRPr="001C44EB">
              <w:rPr>
                <w:rFonts w:ascii="Times New Roman" w:hAnsi="Times New Roman" w:cs="Times New Roman"/>
                <w:bCs/>
              </w:rPr>
              <w:t xml:space="preserve">elhorar a efetividade da comunicação entre </w:t>
            </w:r>
            <w:r w:rsidR="00416A10">
              <w:rPr>
                <w:rFonts w:ascii="Times New Roman" w:hAnsi="Times New Roman" w:cs="Times New Roman"/>
                <w:bCs/>
              </w:rPr>
              <w:t xml:space="preserve">os </w:t>
            </w:r>
            <w:r w:rsidR="00416A10" w:rsidRPr="001C44EB">
              <w:rPr>
                <w:rFonts w:ascii="Times New Roman" w:hAnsi="Times New Roman" w:cs="Times New Roman"/>
                <w:bCs/>
              </w:rPr>
              <w:t>profissionais</w:t>
            </w:r>
            <w:r w:rsidR="00EB0F10">
              <w:rPr>
                <w:rFonts w:ascii="Times New Roman" w:hAnsi="Times New Roman" w:cs="Times New Roman"/>
                <w:bCs/>
              </w:rPr>
              <w:t xml:space="preserve"> </w:t>
            </w:r>
            <w:r w:rsidR="00416A10" w:rsidRPr="001C44EB">
              <w:rPr>
                <w:rFonts w:ascii="Times New Roman" w:hAnsi="Times New Roman" w:cs="Times New Roman"/>
                <w:bCs/>
              </w:rPr>
              <w:t>da assistência</w:t>
            </w:r>
            <w:r w:rsidR="0070693C" w:rsidRPr="006774C1">
              <w:rPr>
                <w:rFonts w:ascii="Times New Roman" w:hAnsi="Times New Roman" w:cs="Times New Roman"/>
                <w:bCs/>
              </w:rPr>
              <w:t xml:space="preserve"> n</w:t>
            </w:r>
            <w:r w:rsidR="0070693C">
              <w:rPr>
                <w:rFonts w:ascii="Times New Roman" w:hAnsi="Times New Roman" w:cs="Times New Roman"/>
                <w:bCs/>
              </w:rPr>
              <w:t>a rede de atenção à saúde</w:t>
            </w:r>
            <w:r w:rsidR="00416A10">
              <w:rPr>
                <w:rFonts w:ascii="Times New Roman" w:hAnsi="Times New Roman" w:cs="Times New Roman"/>
                <w:bCs/>
              </w:rPr>
              <w:t xml:space="preserve">, </w:t>
            </w:r>
            <w:r w:rsidR="004E2E22">
              <w:rPr>
                <w:rFonts w:ascii="Times New Roman" w:hAnsi="Times New Roman" w:cs="Times New Roman"/>
                <w:bCs/>
              </w:rPr>
              <w:t xml:space="preserve">com </w:t>
            </w:r>
            <w:r w:rsidR="00416A10" w:rsidRPr="006774C1">
              <w:rPr>
                <w:rFonts w:ascii="Times New Roman" w:hAnsi="Times New Roman" w:cs="Times New Roman"/>
                <w:bCs/>
              </w:rPr>
              <w:t xml:space="preserve">ferramentas que contribuam para implantação da cultura de segurança </w:t>
            </w:r>
            <w:r w:rsidR="00416A10">
              <w:rPr>
                <w:rFonts w:ascii="Times New Roman" w:hAnsi="Times New Roman" w:cs="Times New Roman"/>
                <w:bCs/>
              </w:rPr>
              <w:t>do paciente</w:t>
            </w:r>
            <w:r w:rsidR="0070693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66" w:type="dxa"/>
          </w:tcPr>
          <w:p w:rsidR="00822813" w:rsidRPr="00DB6B38" w:rsidRDefault="00822813" w:rsidP="00E803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6B38">
              <w:rPr>
                <w:rFonts w:ascii="Times New Roman" w:hAnsi="Times New Roman" w:cs="Times New Roman"/>
                <w:b/>
              </w:rPr>
              <w:t>Data elaboração:</w:t>
            </w:r>
          </w:p>
          <w:p w:rsidR="00822813" w:rsidRPr="00DB6B38" w:rsidRDefault="006774C1" w:rsidP="00677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</w:t>
            </w:r>
            <w:r w:rsidR="00822813">
              <w:rPr>
                <w:rFonts w:ascii="Times New Roman" w:hAnsi="Times New Roman" w:cs="Times New Roman"/>
              </w:rPr>
              <w:t>embro</w:t>
            </w:r>
            <w:r w:rsidR="00822813" w:rsidRPr="00DB6B38">
              <w:rPr>
                <w:rFonts w:ascii="Times New Roman" w:hAnsi="Times New Roman" w:cs="Times New Roman"/>
              </w:rPr>
              <w:t>/ 202</w:t>
            </w:r>
            <w:r w:rsidR="00822813">
              <w:rPr>
                <w:rFonts w:ascii="Times New Roman" w:hAnsi="Times New Roman" w:cs="Times New Roman"/>
              </w:rPr>
              <w:t>3</w:t>
            </w:r>
          </w:p>
        </w:tc>
      </w:tr>
      <w:tr w:rsidR="00822813" w:rsidRPr="00DB6B38" w:rsidTr="00CA6B9F">
        <w:tc>
          <w:tcPr>
            <w:tcW w:w="8720" w:type="dxa"/>
            <w:gridSpan w:val="5"/>
          </w:tcPr>
          <w:p w:rsidR="00822813" w:rsidRPr="005224B4" w:rsidRDefault="00822813" w:rsidP="006774C1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24B4">
              <w:rPr>
                <w:rFonts w:ascii="Times New Roman" w:hAnsi="Times New Roman" w:cs="Times New Roman"/>
                <w:b/>
              </w:rPr>
              <w:t>– INDICAÇÃO/ CONTRAINDICAÇÃO:</w:t>
            </w:r>
          </w:p>
          <w:p w:rsidR="00822813" w:rsidRDefault="00822813" w:rsidP="006774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822813" w:rsidRPr="00C45C2C" w:rsidRDefault="00822813" w:rsidP="00C45C2C">
            <w:pPr>
              <w:pStyle w:val="PargrafodaLista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9E8">
              <w:rPr>
                <w:rFonts w:ascii="Times New Roman" w:hAnsi="Times New Roman" w:cs="Times New Roman"/>
                <w:b/>
              </w:rPr>
              <w:t>Indicação:</w:t>
            </w:r>
            <w:r w:rsidR="00587D7C">
              <w:rPr>
                <w:rFonts w:ascii="Times New Roman" w:hAnsi="Times New Roman" w:cs="Times New Roman"/>
                <w:b/>
              </w:rPr>
              <w:t xml:space="preserve"> </w:t>
            </w:r>
            <w:r w:rsidR="008D5BFA" w:rsidRPr="006774C1">
              <w:rPr>
                <w:rFonts w:ascii="Times New Roman" w:hAnsi="Times New Roman" w:cs="Times New Roman"/>
                <w:bCs/>
              </w:rPr>
              <w:t>reduzir falhas na comunicação d</w:t>
            </w:r>
            <w:r w:rsidR="008D5BFA">
              <w:rPr>
                <w:rFonts w:ascii="Times New Roman" w:hAnsi="Times New Roman" w:cs="Times New Roman"/>
                <w:bCs/>
              </w:rPr>
              <w:t>e</w:t>
            </w:r>
            <w:r w:rsidR="008D5BFA" w:rsidRPr="006774C1">
              <w:rPr>
                <w:rFonts w:ascii="Times New Roman" w:hAnsi="Times New Roman" w:cs="Times New Roman"/>
                <w:bCs/>
              </w:rPr>
              <w:t xml:space="preserve"> equipe</w:t>
            </w:r>
            <w:r w:rsidR="008D5BFA">
              <w:rPr>
                <w:rFonts w:ascii="Times New Roman" w:hAnsi="Times New Roman" w:cs="Times New Roman"/>
                <w:bCs/>
              </w:rPr>
              <w:t>s interna e externamente</w:t>
            </w:r>
            <w:r w:rsidR="00B81772">
              <w:rPr>
                <w:rFonts w:ascii="Times New Roman" w:hAnsi="Times New Roman" w:cs="Times New Roman"/>
                <w:bCs/>
              </w:rPr>
              <w:t>, bem como o</w:t>
            </w:r>
            <w:r w:rsidR="001A5FCA" w:rsidRPr="00CA5D0F">
              <w:rPr>
                <w:rFonts w:ascii="Times New Roman" w:hAnsi="Times New Roman" w:cs="Times New Roman"/>
                <w:bCs/>
              </w:rPr>
              <w:t xml:space="preserve"> risco de danos desnecessários associados à assistência em saúde</w:t>
            </w:r>
            <w:r w:rsidR="00C45C2C">
              <w:rPr>
                <w:rFonts w:ascii="Times New Roman" w:hAnsi="Times New Roman" w:cs="Times New Roman"/>
                <w:bCs/>
              </w:rPr>
              <w:t>; p</w:t>
            </w:r>
            <w:r w:rsidR="008D5BFA" w:rsidRPr="00C45C2C">
              <w:rPr>
                <w:rFonts w:ascii="Times New Roman" w:hAnsi="Times New Roman" w:cs="Times New Roman"/>
                <w:bCs/>
              </w:rPr>
              <w:t>adronizar as ferramentas de comunicação entre a rede de atenção a saúde; orientar quanto a importância dos registros adequados</w:t>
            </w:r>
            <w:r w:rsidR="00EB0F10">
              <w:rPr>
                <w:rFonts w:ascii="Times New Roman" w:hAnsi="Times New Roman" w:cs="Times New Roman"/>
                <w:bCs/>
              </w:rPr>
              <w:t xml:space="preserve"> </w:t>
            </w:r>
            <w:r w:rsidR="00227075" w:rsidRPr="00C45C2C">
              <w:rPr>
                <w:rFonts w:ascii="Times New Roman" w:hAnsi="Times New Roman" w:cs="Times New Roman"/>
                <w:bCs/>
              </w:rPr>
              <w:t>em prontuário e documentos padronizados pela instituição.</w:t>
            </w:r>
          </w:p>
          <w:p w:rsidR="004E536E" w:rsidRDefault="004E536E" w:rsidP="00070D5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22813" w:rsidRDefault="00822813" w:rsidP="006774C1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DB6B38">
              <w:rPr>
                <w:rFonts w:ascii="Times New Roman" w:hAnsi="Times New Roman" w:cs="Times New Roman"/>
                <w:b/>
              </w:rPr>
              <w:t>Contraindicação:</w:t>
            </w:r>
            <w:r w:rsidR="00587D7C">
              <w:rPr>
                <w:rFonts w:ascii="Times New Roman" w:hAnsi="Times New Roman" w:cs="Times New Roman"/>
                <w:b/>
              </w:rPr>
              <w:t xml:space="preserve"> </w:t>
            </w:r>
            <w:r w:rsidR="004726C0">
              <w:rPr>
                <w:rFonts w:ascii="Times New Roman" w:hAnsi="Times New Roman" w:cs="Times New Roman"/>
              </w:rPr>
              <w:t>não se aplica.</w:t>
            </w:r>
          </w:p>
          <w:p w:rsidR="004726C0" w:rsidRPr="00976CB8" w:rsidRDefault="004726C0" w:rsidP="004726C0">
            <w:pPr>
              <w:pStyle w:val="Pargrafoda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2813" w:rsidRPr="00DB6B38" w:rsidTr="00CA6B9F">
        <w:tc>
          <w:tcPr>
            <w:tcW w:w="8720" w:type="dxa"/>
            <w:gridSpan w:val="5"/>
          </w:tcPr>
          <w:p w:rsidR="00822813" w:rsidRPr="00C71CB9" w:rsidRDefault="00822813" w:rsidP="006774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B6B38">
              <w:rPr>
                <w:rFonts w:ascii="Times New Roman" w:hAnsi="Times New Roman" w:cs="Times New Roman"/>
                <w:b/>
              </w:rPr>
              <w:t>3 – RESPONSABILIDADE:</w:t>
            </w:r>
            <w:r w:rsidR="00587D7C">
              <w:rPr>
                <w:rFonts w:ascii="Times New Roman" w:hAnsi="Times New Roman" w:cs="Times New Roman"/>
                <w:b/>
              </w:rPr>
              <w:t xml:space="preserve"> </w:t>
            </w:r>
            <w:r w:rsidR="00C71CB9">
              <w:rPr>
                <w:rFonts w:ascii="Times New Roman" w:hAnsi="Times New Roman" w:cs="Times New Roman"/>
                <w:bCs/>
              </w:rPr>
              <w:t>equipe multiprofissional.</w:t>
            </w:r>
          </w:p>
          <w:p w:rsidR="00822813" w:rsidRPr="00822813" w:rsidRDefault="00822813" w:rsidP="006774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2813" w:rsidRPr="00DB6B38" w:rsidTr="00CA6B9F">
        <w:tc>
          <w:tcPr>
            <w:tcW w:w="8720" w:type="dxa"/>
            <w:gridSpan w:val="5"/>
          </w:tcPr>
          <w:p w:rsidR="00822813" w:rsidRDefault="00822813" w:rsidP="006774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B6B38">
              <w:rPr>
                <w:rFonts w:ascii="Times New Roman" w:hAnsi="Times New Roman" w:cs="Times New Roman"/>
                <w:b/>
              </w:rPr>
              <w:t xml:space="preserve"> – MATERIAL:</w:t>
            </w:r>
          </w:p>
          <w:p w:rsidR="00320325" w:rsidRDefault="00320325" w:rsidP="006774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822813" w:rsidRDefault="00320325" w:rsidP="00320325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Prontuário</w:t>
            </w:r>
          </w:p>
          <w:p w:rsidR="00320325" w:rsidRDefault="00320325" w:rsidP="00320325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Impressos institucionais</w:t>
            </w:r>
          </w:p>
          <w:p w:rsidR="00320325" w:rsidRDefault="009A45BC" w:rsidP="00320325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</w:t>
            </w:r>
          </w:p>
          <w:p w:rsidR="009A45BC" w:rsidRDefault="009A45BC" w:rsidP="00320325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  <w:p w:rsidR="00ED4232" w:rsidRPr="00320325" w:rsidRDefault="00ED4232" w:rsidP="00ED4232">
            <w:pPr>
              <w:pStyle w:val="PargrafodaLista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22813" w:rsidRPr="00DB6B38" w:rsidTr="00CA6B9F">
        <w:tc>
          <w:tcPr>
            <w:tcW w:w="8720" w:type="dxa"/>
            <w:gridSpan w:val="5"/>
          </w:tcPr>
          <w:p w:rsidR="00822813" w:rsidRPr="00DB6B38" w:rsidRDefault="00822813" w:rsidP="006774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DB6B38">
              <w:rPr>
                <w:rFonts w:ascii="Times New Roman" w:hAnsi="Times New Roman" w:cs="Times New Roman"/>
                <w:b/>
              </w:rPr>
              <w:t xml:space="preserve"> – DESCRIÇÃO DA TÉCNICA:</w:t>
            </w:r>
          </w:p>
          <w:p w:rsidR="00822813" w:rsidRPr="00DB6B38" w:rsidRDefault="00822813" w:rsidP="006774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2813" w:rsidRPr="00DB6B38" w:rsidTr="00CA6B9F">
        <w:tc>
          <w:tcPr>
            <w:tcW w:w="5778" w:type="dxa"/>
            <w:gridSpan w:val="2"/>
          </w:tcPr>
          <w:p w:rsidR="00822813" w:rsidRPr="00DB6B38" w:rsidRDefault="00822813" w:rsidP="006774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B38">
              <w:rPr>
                <w:rFonts w:ascii="Times New Roman" w:hAnsi="Times New Roman" w:cs="Times New Roman"/>
                <w:b/>
                <w:sz w:val="20"/>
                <w:szCs w:val="20"/>
              </w:rPr>
              <w:t>Ação do profissional</w:t>
            </w:r>
          </w:p>
        </w:tc>
        <w:tc>
          <w:tcPr>
            <w:tcW w:w="2942" w:type="dxa"/>
            <w:gridSpan w:val="3"/>
          </w:tcPr>
          <w:p w:rsidR="00822813" w:rsidRPr="00DB6B38" w:rsidRDefault="00822813" w:rsidP="006774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B38">
              <w:rPr>
                <w:rFonts w:ascii="Times New Roman" w:hAnsi="Times New Roman" w:cs="Times New Roman"/>
                <w:b/>
                <w:sz w:val="20"/>
                <w:szCs w:val="20"/>
              </w:rPr>
              <w:t>Justificativa</w:t>
            </w:r>
          </w:p>
        </w:tc>
      </w:tr>
      <w:tr w:rsidR="00822813" w:rsidRPr="00DB6B38" w:rsidTr="00CA6B9F">
        <w:trPr>
          <w:trHeight w:val="559"/>
        </w:trPr>
        <w:tc>
          <w:tcPr>
            <w:tcW w:w="5778" w:type="dxa"/>
            <w:gridSpan w:val="2"/>
          </w:tcPr>
          <w:p w:rsidR="00C61F7D" w:rsidRDefault="00EF78E1" w:rsidP="00C61F7D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Seguir as seguintes estratégias para estruturação da comunicação </w:t>
            </w:r>
            <w:r w:rsidR="00C61F7D">
              <w:rPr>
                <w:rFonts w:ascii="Times New Roman" w:hAnsi="Times New Roman" w:cs="Times New Roman"/>
              </w:rPr>
              <w:t>dentro do serviço de saúde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61F7D" w:rsidRDefault="00C61F7D" w:rsidP="00C61F7D">
            <w:pPr>
              <w:pStyle w:val="PargrafodaLista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15937" w:rsidRPr="00C61F7D" w:rsidRDefault="00221427" w:rsidP="00C61F7D">
            <w:pPr>
              <w:pStyle w:val="PargrafodaLista"/>
              <w:spacing w:after="0"/>
              <w:ind w:left="144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1.1 </w:t>
            </w:r>
            <w:r w:rsidR="00C61F7D" w:rsidRPr="00C61F7D">
              <w:rPr>
                <w:rFonts w:ascii="Times New Roman" w:hAnsi="Times New Roman" w:cs="Times New Roman"/>
                <w:b/>
                <w:bCs/>
                <w:u w:val="single"/>
              </w:rPr>
              <w:t xml:space="preserve">Comunicação não verbal: </w:t>
            </w:r>
          </w:p>
          <w:p w:rsidR="00C61F7D" w:rsidRDefault="00C61F7D" w:rsidP="00C61F7D">
            <w:pPr>
              <w:pStyle w:val="PargrafodaLista"/>
              <w:spacing w:after="0"/>
              <w:ind w:left="1440"/>
              <w:jc w:val="both"/>
              <w:rPr>
                <w:rFonts w:ascii="Times New Roman" w:hAnsi="Times New Roman" w:cs="Times New Roman"/>
              </w:rPr>
            </w:pPr>
          </w:p>
          <w:p w:rsidR="00C61F7D" w:rsidRDefault="00C61F7D" w:rsidP="00E66A8C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C61F7D">
              <w:rPr>
                <w:rFonts w:ascii="Times New Roman" w:hAnsi="Times New Roman" w:cs="Times New Roman"/>
              </w:rPr>
              <w:t>Atentar para o uso de gestos, expressões visuais, imposição da voz e sinais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A8C">
              <w:rPr>
                <w:rFonts w:ascii="Times New Roman" w:hAnsi="Times New Roman" w:cs="Times New Roman"/>
              </w:rPr>
              <w:t>paralinguísticos</w:t>
            </w:r>
            <w:proofErr w:type="spellEnd"/>
            <w:r w:rsidRPr="00E66A8C">
              <w:rPr>
                <w:rFonts w:ascii="Times New Roman" w:hAnsi="Times New Roman" w:cs="Times New Roman"/>
              </w:rPr>
              <w:t>, pois são determinantes para uma relação.</w:t>
            </w:r>
          </w:p>
          <w:p w:rsidR="00AE0ABF" w:rsidRDefault="00AE0ABF" w:rsidP="00AE0ABF">
            <w:pPr>
              <w:pStyle w:val="PargrafodaLista"/>
              <w:spacing w:after="0"/>
              <w:ind w:left="1440"/>
              <w:jc w:val="both"/>
              <w:rPr>
                <w:rFonts w:ascii="Times New Roman" w:hAnsi="Times New Roman" w:cs="Times New Roman"/>
              </w:rPr>
            </w:pPr>
          </w:p>
          <w:p w:rsidR="00AE0ABF" w:rsidRDefault="00AE0ABF" w:rsidP="00AE0ABF">
            <w:pPr>
              <w:pStyle w:val="PargrafodaLista"/>
              <w:spacing w:after="0"/>
              <w:ind w:left="1440"/>
              <w:jc w:val="both"/>
              <w:rPr>
                <w:rFonts w:ascii="Times New Roman" w:hAnsi="Times New Roman" w:cs="Times New Roman"/>
              </w:rPr>
            </w:pPr>
          </w:p>
          <w:p w:rsidR="00AE0ABF" w:rsidRDefault="00221427" w:rsidP="0005750D">
            <w:pPr>
              <w:pStyle w:val="PargrafodaLista"/>
              <w:spacing w:after="0"/>
              <w:ind w:left="144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1.2 </w:t>
            </w:r>
            <w:r w:rsidR="00AE0ABF" w:rsidRPr="0005750D">
              <w:rPr>
                <w:rFonts w:ascii="Times New Roman" w:hAnsi="Times New Roman" w:cs="Times New Roman"/>
                <w:b/>
                <w:bCs/>
                <w:u w:val="single"/>
              </w:rPr>
              <w:t>Comunicação assertiva:</w:t>
            </w:r>
          </w:p>
          <w:p w:rsidR="0010467C" w:rsidRPr="0005750D" w:rsidRDefault="0010467C" w:rsidP="0005750D">
            <w:pPr>
              <w:pStyle w:val="PargrafodaLista"/>
              <w:spacing w:after="0"/>
              <w:ind w:left="144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E0ABF" w:rsidRDefault="0005750D" w:rsidP="0005750D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05750D">
              <w:rPr>
                <w:rFonts w:ascii="Times New Roman" w:hAnsi="Times New Roman" w:cs="Times New Roman"/>
              </w:rPr>
              <w:t xml:space="preserve">Promover a comunicação de forma clara, objetiva, transparente, respeitosa e efetiva para a </w:t>
            </w:r>
            <w:r w:rsidR="00856721" w:rsidRPr="0005750D">
              <w:rPr>
                <w:rFonts w:ascii="Times New Roman" w:hAnsi="Times New Roman" w:cs="Times New Roman"/>
              </w:rPr>
              <w:t>difusão</w:t>
            </w:r>
            <w:r w:rsidRPr="0005750D">
              <w:rPr>
                <w:rFonts w:ascii="Times New Roman" w:hAnsi="Times New Roman" w:cs="Times New Roman"/>
              </w:rPr>
              <w:t xml:space="preserve"> da informação</w:t>
            </w:r>
            <w:r w:rsidR="0005069D">
              <w:rPr>
                <w:rFonts w:ascii="Times New Roman" w:hAnsi="Times New Roman" w:cs="Times New Roman"/>
              </w:rPr>
              <w:t xml:space="preserve"> desejada</w:t>
            </w:r>
            <w:r w:rsidRPr="0005750D">
              <w:rPr>
                <w:rFonts w:ascii="Times New Roman" w:hAnsi="Times New Roman" w:cs="Times New Roman"/>
              </w:rPr>
              <w:t>.</w:t>
            </w:r>
          </w:p>
          <w:p w:rsidR="00A204EA" w:rsidRDefault="00A204EA" w:rsidP="00A204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204EA" w:rsidRPr="00A204EA" w:rsidRDefault="00A204EA" w:rsidP="00A204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204EA" w:rsidRPr="00A204EA" w:rsidRDefault="00221427" w:rsidP="00A204EA">
            <w:pPr>
              <w:pStyle w:val="PargrafodaLista"/>
              <w:spacing w:after="0"/>
              <w:ind w:left="144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1.3 </w:t>
            </w:r>
            <w:r w:rsidR="00A204EA" w:rsidRPr="00A204EA">
              <w:rPr>
                <w:rFonts w:ascii="Times New Roman" w:hAnsi="Times New Roman" w:cs="Times New Roman"/>
                <w:b/>
                <w:bCs/>
                <w:u w:val="single"/>
              </w:rPr>
              <w:t>Comunicação escrita:</w:t>
            </w:r>
          </w:p>
          <w:p w:rsidR="00A204EA" w:rsidRDefault="00A204EA" w:rsidP="00A204EA">
            <w:pPr>
              <w:pStyle w:val="PargrafodaLista"/>
              <w:spacing w:after="0"/>
              <w:ind w:left="1440"/>
              <w:jc w:val="both"/>
              <w:rPr>
                <w:rFonts w:ascii="Times New Roman" w:hAnsi="Times New Roman" w:cs="Times New Roman"/>
              </w:rPr>
            </w:pPr>
          </w:p>
          <w:p w:rsidR="00A204EA" w:rsidRPr="00145958" w:rsidRDefault="00A204EA" w:rsidP="00145958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204EA">
              <w:rPr>
                <w:rFonts w:ascii="Times New Roman" w:hAnsi="Times New Roman" w:cs="Times New Roman"/>
              </w:rPr>
              <w:t xml:space="preserve">Registrar todas as atividades assistenciais prestadas ao paciente </w:t>
            </w:r>
            <w:r w:rsidR="00A0363E">
              <w:rPr>
                <w:rFonts w:ascii="Times New Roman" w:hAnsi="Times New Roman" w:cs="Times New Roman"/>
              </w:rPr>
              <w:t>em p</w:t>
            </w:r>
            <w:r w:rsidRPr="00145958">
              <w:rPr>
                <w:rFonts w:ascii="Times New Roman" w:hAnsi="Times New Roman" w:cs="Times New Roman"/>
              </w:rPr>
              <w:t xml:space="preserve">rontuário </w:t>
            </w:r>
            <w:r w:rsidR="00A0363E">
              <w:rPr>
                <w:rFonts w:ascii="Times New Roman" w:hAnsi="Times New Roman" w:cs="Times New Roman"/>
              </w:rPr>
              <w:t>(físico e e</w:t>
            </w:r>
            <w:r w:rsidRPr="00145958">
              <w:rPr>
                <w:rFonts w:ascii="Times New Roman" w:hAnsi="Times New Roman" w:cs="Times New Roman"/>
              </w:rPr>
              <w:t>letrônico</w:t>
            </w:r>
            <w:r w:rsidR="00A0363E">
              <w:rPr>
                <w:rFonts w:ascii="Times New Roman" w:hAnsi="Times New Roman" w:cs="Times New Roman"/>
              </w:rPr>
              <w:t>)</w:t>
            </w:r>
            <w:r w:rsidRPr="00145958">
              <w:rPr>
                <w:rFonts w:ascii="Times New Roman" w:hAnsi="Times New Roman" w:cs="Times New Roman"/>
              </w:rPr>
              <w:t>;</w:t>
            </w:r>
          </w:p>
          <w:p w:rsidR="00A204EA" w:rsidRPr="004E4321" w:rsidRDefault="00A204EA" w:rsidP="009B0DB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4E4321">
              <w:rPr>
                <w:rFonts w:ascii="Times New Roman" w:hAnsi="Times New Roman" w:cs="Times New Roman"/>
              </w:rPr>
              <w:t>Manter os registros coesos e claros, evitando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Pr="004E4321">
              <w:rPr>
                <w:rFonts w:ascii="Times New Roman" w:hAnsi="Times New Roman" w:cs="Times New Roman"/>
              </w:rPr>
              <w:t xml:space="preserve">uso </w:t>
            </w:r>
            <w:r w:rsidR="004E4321" w:rsidRPr="004E4321">
              <w:rPr>
                <w:rFonts w:ascii="Times New Roman" w:hAnsi="Times New Roman" w:cs="Times New Roman"/>
              </w:rPr>
              <w:t>de abreviações e</w:t>
            </w:r>
            <w:r w:rsidR="009B0DB9">
              <w:rPr>
                <w:rFonts w:ascii="Times New Roman" w:hAnsi="Times New Roman" w:cs="Times New Roman"/>
              </w:rPr>
              <w:t>, caso for necessário utilizá-las,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="009B0DB9">
              <w:rPr>
                <w:rFonts w:ascii="Times New Roman" w:hAnsi="Times New Roman" w:cs="Times New Roman"/>
              </w:rPr>
              <w:t xml:space="preserve">empregar </w:t>
            </w:r>
            <w:r w:rsidR="004E4321" w:rsidRPr="004E4321">
              <w:rPr>
                <w:rFonts w:ascii="Times New Roman" w:hAnsi="Times New Roman" w:cs="Times New Roman"/>
              </w:rPr>
              <w:t>somente siglas padronizadas;</w:t>
            </w:r>
          </w:p>
          <w:p w:rsidR="00E43E33" w:rsidRPr="00E43E33" w:rsidRDefault="00E43E33" w:rsidP="00E43E33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43E33">
              <w:rPr>
                <w:rFonts w:ascii="Times New Roman" w:hAnsi="Times New Roman" w:cs="Times New Roman"/>
              </w:rPr>
              <w:t xml:space="preserve">Preencher </w:t>
            </w:r>
            <w:r w:rsidR="000C718A">
              <w:rPr>
                <w:rFonts w:ascii="Times New Roman" w:hAnsi="Times New Roman" w:cs="Times New Roman"/>
              </w:rPr>
              <w:t xml:space="preserve">com todas as informações </w:t>
            </w:r>
            <w:r w:rsidR="00EC71D3">
              <w:rPr>
                <w:rFonts w:ascii="Times New Roman" w:hAnsi="Times New Roman" w:cs="Times New Roman"/>
              </w:rPr>
              <w:t>d</w:t>
            </w:r>
            <w:r w:rsidRPr="00E43E33">
              <w:rPr>
                <w:rFonts w:ascii="Times New Roman" w:hAnsi="Times New Roman" w:cs="Times New Roman"/>
              </w:rPr>
              <w:t xml:space="preserve">os formulários institucionais padronizados: </w:t>
            </w:r>
            <w:proofErr w:type="spellStart"/>
            <w:r w:rsidR="00EB0F10">
              <w:rPr>
                <w:rFonts w:ascii="Times New Roman" w:hAnsi="Times New Roman" w:cs="Times New Roman"/>
              </w:rPr>
              <w:t>contra-</w:t>
            </w:r>
            <w:r w:rsidR="00DE63A9">
              <w:rPr>
                <w:rFonts w:ascii="Times New Roman" w:hAnsi="Times New Roman" w:cs="Times New Roman"/>
              </w:rPr>
              <w:t>referências</w:t>
            </w:r>
            <w:proofErr w:type="spellEnd"/>
            <w:r w:rsidR="0041682E">
              <w:rPr>
                <w:rFonts w:ascii="Times New Roman" w:hAnsi="Times New Roman" w:cs="Times New Roman"/>
              </w:rPr>
              <w:t xml:space="preserve"> para especialidades</w:t>
            </w:r>
            <w:r w:rsidR="00F35399">
              <w:rPr>
                <w:rFonts w:ascii="Times New Roman" w:hAnsi="Times New Roman" w:cs="Times New Roman"/>
              </w:rPr>
              <w:t xml:space="preserve"> (Anexo 1)</w:t>
            </w:r>
            <w:r w:rsidR="0041682E">
              <w:rPr>
                <w:rFonts w:ascii="Times New Roman" w:hAnsi="Times New Roman" w:cs="Times New Roman"/>
              </w:rPr>
              <w:t>,</w:t>
            </w:r>
            <w:r w:rsidRPr="00E43E33">
              <w:rPr>
                <w:rFonts w:ascii="Times New Roman" w:hAnsi="Times New Roman" w:cs="Times New Roman"/>
              </w:rPr>
              <w:t xml:space="preserve"> transferências</w:t>
            </w:r>
            <w:r w:rsidR="0041682E">
              <w:rPr>
                <w:rFonts w:ascii="Times New Roman" w:hAnsi="Times New Roman" w:cs="Times New Roman"/>
              </w:rPr>
              <w:t xml:space="preserve"> de pacientes para Unidade de Pronto Atendimento (UPA)</w:t>
            </w:r>
            <w:r w:rsidR="00F35399">
              <w:rPr>
                <w:rFonts w:ascii="Times New Roman" w:hAnsi="Times New Roman" w:cs="Times New Roman"/>
              </w:rPr>
              <w:t xml:space="preserve"> (Anexo 2)</w:t>
            </w:r>
            <w:r w:rsidRPr="00E43E33">
              <w:rPr>
                <w:rFonts w:ascii="Times New Roman" w:hAnsi="Times New Roman" w:cs="Times New Roman"/>
              </w:rPr>
              <w:t xml:space="preserve">, </w:t>
            </w:r>
            <w:r w:rsidR="0019665C">
              <w:rPr>
                <w:rFonts w:ascii="Times New Roman" w:hAnsi="Times New Roman" w:cs="Times New Roman"/>
              </w:rPr>
              <w:t>solicitação de avaliação do paciente pela equipe do Serviço de Atendimento Domiciliar (SAD)</w:t>
            </w:r>
            <w:r w:rsidR="0091726B">
              <w:rPr>
                <w:rFonts w:ascii="Times New Roman" w:hAnsi="Times New Roman" w:cs="Times New Roman"/>
              </w:rPr>
              <w:t xml:space="preserve"> (Anexo 3)</w:t>
            </w:r>
            <w:r w:rsidRPr="00E43E33">
              <w:rPr>
                <w:rFonts w:ascii="Times New Roman" w:hAnsi="Times New Roman" w:cs="Times New Roman"/>
              </w:rPr>
              <w:t xml:space="preserve">, livros de ocorrência, </w:t>
            </w:r>
            <w:r w:rsidR="007325FE">
              <w:rPr>
                <w:rFonts w:ascii="Times New Roman" w:hAnsi="Times New Roman" w:cs="Times New Roman"/>
              </w:rPr>
              <w:t xml:space="preserve">atas de reuniões de equipe, </w:t>
            </w:r>
            <w:r w:rsidRPr="00E43E33">
              <w:rPr>
                <w:rFonts w:ascii="Times New Roman" w:hAnsi="Times New Roman" w:cs="Times New Roman"/>
              </w:rPr>
              <w:t>formulários de notificação de eventos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Pr="00E43E33">
              <w:rPr>
                <w:rFonts w:ascii="Times New Roman" w:hAnsi="Times New Roman" w:cs="Times New Roman"/>
              </w:rPr>
              <w:t>adversos</w:t>
            </w:r>
            <w:r w:rsidR="002E2012">
              <w:rPr>
                <w:rFonts w:ascii="Times New Roman" w:hAnsi="Times New Roman" w:cs="Times New Roman"/>
              </w:rPr>
              <w:t xml:space="preserve"> d</w:t>
            </w:r>
            <w:r w:rsidR="003022A4">
              <w:rPr>
                <w:rFonts w:ascii="Times New Roman" w:hAnsi="Times New Roman" w:cs="Times New Roman"/>
              </w:rPr>
              <w:t>e</w:t>
            </w:r>
            <w:r w:rsidR="002E2012">
              <w:rPr>
                <w:rFonts w:ascii="Times New Roman" w:hAnsi="Times New Roman" w:cs="Times New Roman"/>
              </w:rPr>
              <w:t xml:space="preserve"> vigilância epidemiológica</w:t>
            </w:r>
            <w:r w:rsidR="005C109E">
              <w:rPr>
                <w:rFonts w:ascii="Times New Roman" w:hAnsi="Times New Roman" w:cs="Times New Roman"/>
              </w:rPr>
              <w:t xml:space="preserve"> e de coleta de material </w:t>
            </w:r>
            <w:proofErr w:type="spellStart"/>
            <w:r w:rsidR="005C109E">
              <w:rPr>
                <w:rFonts w:ascii="Times New Roman" w:hAnsi="Times New Roman" w:cs="Times New Roman"/>
              </w:rPr>
              <w:t>citopatológico</w:t>
            </w:r>
            <w:proofErr w:type="spellEnd"/>
            <w:r w:rsidR="00293848">
              <w:rPr>
                <w:rFonts w:ascii="Times New Roman" w:hAnsi="Times New Roman" w:cs="Times New Roman"/>
              </w:rPr>
              <w:t>;</w:t>
            </w:r>
          </w:p>
          <w:p w:rsidR="00C61F7D" w:rsidRDefault="00C61F7D" w:rsidP="00C61F7D">
            <w:pPr>
              <w:pStyle w:val="PargrafodaLista"/>
              <w:spacing w:after="0"/>
              <w:ind w:left="1440"/>
              <w:jc w:val="both"/>
              <w:rPr>
                <w:rFonts w:ascii="Times New Roman" w:hAnsi="Times New Roman" w:cs="Times New Roman"/>
              </w:rPr>
            </w:pPr>
          </w:p>
          <w:p w:rsidR="00687501" w:rsidRPr="009179AC" w:rsidRDefault="00687501" w:rsidP="009179A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A773C" w:rsidRDefault="000A773C" w:rsidP="000A773C">
            <w:pPr>
              <w:pStyle w:val="PargrafodaLista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22813" w:rsidRDefault="00A52E7C" w:rsidP="006774C1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Utilizar a ferramenta “</w:t>
            </w:r>
            <w:r w:rsidR="00C9205A" w:rsidRPr="00A52E7C">
              <w:rPr>
                <w:rFonts w:ascii="Times New Roman" w:hAnsi="Times New Roman" w:cs="Times New Roman"/>
                <w:i/>
                <w:iCs/>
              </w:rPr>
              <w:t>SBAR</w:t>
            </w:r>
            <w:r>
              <w:rPr>
                <w:rFonts w:ascii="Times New Roman" w:hAnsi="Times New Roman" w:cs="Times New Roman"/>
              </w:rPr>
              <w:t>”</w:t>
            </w:r>
            <w:r w:rsidR="00C9205A">
              <w:rPr>
                <w:rFonts w:ascii="Times New Roman" w:hAnsi="Times New Roman" w:cs="Times New Roman"/>
              </w:rPr>
              <w:t xml:space="preserve"> para </w:t>
            </w:r>
            <w:r w:rsidR="00AE7D7D">
              <w:rPr>
                <w:rFonts w:ascii="Times New Roman" w:hAnsi="Times New Roman" w:cs="Times New Roman"/>
              </w:rPr>
              <w:t xml:space="preserve">comunicação com a UPA e </w:t>
            </w:r>
            <w:r w:rsidR="00C9205A">
              <w:rPr>
                <w:rFonts w:ascii="Times New Roman" w:hAnsi="Times New Roman" w:cs="Times New Roman"/>
              </w:rPr>
              <w:t>acionamento do serviço móvel de urgência (SAMU)</w:t>
            </w:r>
            <w:r w:rsidR="00EC7124">
              <w:rPr>
                <w:rFonts w:ascii="Times New Roman" w:hAnsi="Times New Roman" w:cs="Times New Roman"/>
              </w:rPr>
              <w:t xml:space="preserve">, bem como </w:t>
            </w:r>
            <w:r w:rsidR="00127CB4">
              <w:rPr>
                <w:rFonts w:ascii="Times New Roman" w:hAnsi="Times New Roman" w:cs="Times New Roman"/>
              </w:rPr>
              <w:t xml:space="preserve">para </w:t>
            </w:r>
            <w:r w:rsidR="00EC7124">
              <w:rPr>
                <w:rFonts w:ascii="Times New Roman" w:hAnsi="Times New Roman" w:cs="Times New Roman"/>
              </w:rPr>
              <w:t>proceder com as anotações em prontuário do paciente</w:t>
            </w:r>
            <w:r w:rsidR="002B1479">
              <w:rPr>
                <w:rFonts w:ascii="Times New Roman" w:hAnsi="Times New Roman" w:cs="Times New Roman"/>
              </w:rPr>
              <w:t>:</w:t>
            </w:r>
          </w:p>
          <w:p w:rsidR="002B1479" w:rsidRDefault="002B1479" w:rsidP="002B1479">
            <w:pPr>
              <w:pStyle w:val="PargrafodaLista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B1479" w:rsidRPr="00325DAD" w:rsidRDefault="002B1479" w:rsidP="00325DAD">
            <w:pPr>
              <w:pStyle w:val="Pargrafoda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B11877">
              <w:rPr>
                <w:rFonts w:ascii="Times New Roman" w:hAnsi="Times New Roman" w:cs="Times New Roman"/>
                <w:b/>
                <w:bCs/>
              </w:rPr>
              <w:t xml:space="preserve">S </w:t>
            </w:r>
            <w:r w:rsidRPr="002B1479">
              <w:rPr>
                <w:rFonts w:ascii="Times New Roman" w:hAnsi="Times New Roman" w:cs="Times New Roman"/>
              </w:rPr>
              <w:t xml:space="preserve">– </w:t>
            </w:r>
            <w:r w:rsidRPr="00022826">
              <w:rPr>
                <w:rFonts w:ascii="Times New Roman" w:hAnsi="Times New Roman" w:cs="Times New Roman"/>
                <w:b/>
                <w:bCs/>
              </w:rPr>
              <w:t>SITUAÇÃO</w:t>
            </w:r>
            <w:r w:rsidR="00022826">
              <w:rPr>
                <w:rFonts w:ascii="Times New Roman" w:hAnsi="Times New Roman" w:cs="Times New Roman"/>
              </w:rPr>
              <w:t>:</w:t>
            </w:r>
            <w:r w:rsidRPr="002B1479">
              <w:rPr>
                <w:rFonts w:ascii="Times New Roman" w:hAnsi="Times New Roman" w:cs="Times New Roman"/>
              </w:rPr>
              <w:t xml:space="preserve"> O que está acontecendo com o paciente? – Identifique-se/ Identifique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Pr="00325DAD">
              <w:rPr>
                <w:rFonts w:ascii="Times New Roman" w:hAnsi="Times New Roman" w:cs="Times New Roman"/>
              </w:rPr>
              <w:t>a unidade do paciente/ Explique resumidamente o problema/ Qual é, quando aconteceu ou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Pr="00325DAD">
              <w:rPr>
                <w:rFonts w:ascii="Times New Roman" w:hAnsi="Times New Roman" w:cs="Times New Roman"/>
              </w:rPr>
              <w:t>iniciou e qual a sua gravidade/ Determi</w:t>
            </w:r>
            <w:r w:rsidR="00720345">
              <w:rPr>
                <w:rFonts w:ascii="Times New Roman" w:hAnsi="Times New Roman" w:cs="Times New Roman"/>
              </w:rPr>
              <w:t>nar</w:t>
            </w:r>
            <w:r w:rsidRPr="00325DAD">
              <w:rPr>
                <w:rFonts w:ascii="Times New Roman" w:hAnsi="Times New Roman" w:cs="Times New Roman"/>
              </w:rPr>
              <w:t xml:space="preserve"> a causa da sua preocupação</w:t>
            </w:r>
            <w:r w:rsidR="00720345">
              <w:rPr>
                <w:rFonts w:ascii="Times New Roman" w:hAnsi="Times New Roman" w:cs="Times New Roman"/>
              </w:rPr>
              <w:t>;</w:t>
            </w:r>
          </w:p>
          <w:p w:rsidR="002B1479" w:rsidRPr="00F60A1E" w:rsidRDefault="002B1479" w:rsidP="00F60A1E">
            <w:pPr>
              <w:pStyle w:val="Pargrafoda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B11877">
              <w:rPr>
                <w:rFonts w:ascii="Times New Roman" w:hAnsi="Times New Roman" w:cs="Times New Roman"/>
                <w:b/>
                <w:bCs/>
              </w:rPr>
              <w:t>B</w:t>
            </w:r>
            <w:r w:rsidRPr="002B1479">
              <w:rPr>
                <w:rFonts w:ascii="Times New Roman" w:hAnsi="Times New Roman" w:cs="Times New Roman"/>
              </w:rPr>
              <w:t xml:space="preserve"> – </w:t>
            </w:r>
            <w:r w:rsidRPr="00022826">
              <w:rPr>
                <w:rFonts w:ascii="Times New Roman" w:hAnsi="Times New Roman" w:cs="Times New Roman"/>
                <w:b/>
                <w:bCs/>
              </w:rPr>
              <w:t>BACKGROUND/ HISTÓRIA PRÉVIA</w:t>
            </w:r>
            <w:r w:rsidR="00022826">
              <w:rPr>
                <w:rFonts w:ascii="Times New Roman" w:hAnsi="Times New Roman" w:cs="Times New Roman"/>
              </w:rPr>
              <w:t>:</w:t>
            </w:r>
            <w:r w:rsidRPr="002B1479">
              <w:rPr>
                <w:rFonts w:ascii="Times New Roman" w:hAnsi="Times New Roman" w:cs="Times New Roman"/>
              </w:rPr>
              <w:t xml:space="preserve"> Qual é o contexto e histórico clínico? –</w:t>
            </w:r>
            <w:r w:rsidRPr="00325DAD">
              <w:rPr>
                <w:rFonts w:ascii="Times New Roman" w:hAnsi="Times New Roman" w:cs="Times New Roman"/>
              </w:rPr>
              <w:t>Forneça informações pertinentes dos antecedentes relacionados com a situação que podem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Pr="00325DAD">
              <w:rPr>
                <w:rFonts w:ascii="Times New Roman" w:hAnsi="Times New Roman" w:cs="Times New Roman"/>
              </w:rPr>
              <w:t xml:space="preserve">incluir: </w:t>
            </w:r>
            <w:r w:rsidR="00F031AC">
              <w:rPr>
                <w:rFonts w:ascii="Times New Roman" w:hAnsi="Times New Roman" w:cs="Times New Roman"/>
              </w:rPr>
              <w:t>comorbidades</w:t>
            </w:r>
            <w:r w:rsidR="00F8430C">
              <w:rPr>
                <w:rFonts w:ascii="Times New Roman" w:hAnsi="Times New Roman" w:cs="Times New Roman"/>
              </w:rPr>
              <w:t xml:space="preserve"> do paciente</w:t>
            </w:r>
            <w:r w:rsidRPr="00325DAD">
              <w:rPr>
                <w:rFonts w:ascii="Times New Roman" w:hAnsi="Times New Roman" w:cs="Times New Roman"/>
              </w:rPr>
              <w:t>,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Pr="00325DAD">
              <w:rPr>
                <w:rFonts w:ascii="Times New Roman" w:hAnsi="Times New Roman" w:cs="Times New Roman"/>
              </w:rPr>
              <w:t>medicações em uso, alergias,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Pr="00F60A1E">
              <w:rPr>
                <w:rFonts w:ascii="Times New Roman" w:hAnsi="Times New Roman" w:cs="Times New Roman"/>
              </w:rPr>
              <w:t xml:space="preserve">sinais vitais, </w:t>
            </w:r>
            <w:r w:rsidR="00F60A1E">
              <w:rPr>
                <w:rFonts w:ascii="Times New Roman" w:hAnsi="Times New Roman" w:cs="Times New Roman"/>
              </w:rPr>
              <w:t>exame físico, ECG;</w:t>
            </w:r>
          </w:p>
          <w:p w:rsidR="002B1479" w:rsidRPr="00325DAD" w:rsidRDefault="002B1479" w:rsidP="00325DAD">
            <w:pPr>
              <w:pStyle w:val="Pargrafoda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B11877">
              <w:rPr>
                <w:rFonts w:ascii="Times New Roman" w:hAnsi="Times New Roman" w:cs="Times New Roman"/>
                <w:b/>
                <w:bCs/>
              </w:rPr>
              <w:t>A</w:t>
            </w:r>
            <w:r w:rsidRPr="002B1479">
              <w:rPr>
                <w:rFonts w:ascii="Times New Roman" w:hAnsi="Times New Roman" w:cs="Times New Roman"/>
              </w:rPr>
              <w:t xml:space="preserve"> – </w:t>
            </w:r>
            <w:r w:rsidRPr="00022826">
              <w:rPr>
                <w:rFonts w:ascii="Times New Roman" w:hAnsi="Times New Roman" w:cs="Times New Roman"/>
                <w:b/>
                <w:bCs/>
              </w:rPr>
              <w:t>AVALIAÇÃO – O que mudou?</w:t>
            </w:r>
            <w:r w:rsidRPr="002B1479">
              <w:rPr>
                <w:rFonts w:ascii="Times New Roman" w:hAnsi="Times New Roman" w:cs="Times New Roman"/>
              </w:rPr>
              <w:t xml:space="preserve">  Diga o que você considera que seja o problema: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Pr="00325DAD">
              <w:rPr>
                <w:rFonts w:ascii="Times New Roman" w:hAnsi="Times New Roman" w:cs="Times New Roman"/>
              </w:rPr>
              <w:t xml:space="preserve">mudanças que </w:t>
            </w:r>
            <w:r w:rsidRPr="00325DAD">
              <w:rPr>
                <w:rFonts w:ascii="Times New Roman" w:hAnsi="Times New Roman" w:cs="Times New Roman"/>
              </w:rPr>
              <w:lastRenderedPageBreak/>
              <w:t>ocorre</w:t>
            </w:r>
            <w:r w:rsidR="00EB0F10">
              <w:rPr>
                <w:rFonts w:ascii="Times New Roman" w:hAnsi="Times New Roman" w:cs="Times New Roman"/>
              </w:rPr>
              <w:t>ra</w:t>
            </w:r>
            <w:r w:rsidRPr="00325DAD">
              <w:rPr>
                <w:rFonts w:ascii="Times New Roman" w:hAnsi="Times New Roman" w:cs="Times New Roman"/>
              </w:rPr>
              <w:t>m em relação à avaliação anterior, a condição do paciente instável ouse agravando.</w:t>
            </w:r>
          </w:p>
          <w:p w:rsidR="002B1479" w:rsidRPr="00EB0F10" w:rsidRDefault="002B1479" w:rsidP="00EB0F10">
            <w:pPr>
              <w:pStyle w:val="Pargrafoda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B11877">
              <w:rPr>
                <w:rFonts w:ascii="Times New Roman" w:hAnsi="Times New Roman" w:cs="Times New Roman"/>
                <w:b/>
                <w:bCs/>
              </w:rPr>
              <w:t xml:space="preserve">R </w:t>
            </w:r>
            <w:r w:rsidRPr="002B1479">
              <w:rPr>
                <w:rFonts w:ascii="Times New Roman" w:hAnsi="Times New Roman" w:cs="Times New Roman"/>
              </w:rPr>
              <w:t xml:space="preserve">– </w:t>
            </w:r>
            <w:r w:rsidRPr="00022826">
              <w:rPr>
                <w:rFonts w:ascii="Times New Roman" w:hAnsi="Times New Roman" w:cs="Times New Roman"/>
                <w:b/>
                <w:bCs/>
              </w:rPr>
              <w:t>RECOMENDAÇÃO</w:t>
            </w:r>
            <w:r w:rsidR="00022826">
              <w:rPr>
                <w:rFonts w:ascii="Times New Roman" w:hAnsi="Times New Roman" w:cs="Times New Roman"/>
              </w:rPr>
              <w:t>:</w:t>
            </w:r>
            <w:r w:rsidRPr="002B1479">
              <w:rPr>
                <w:rFonts w:ascii="Times New Roman" w:hAnsi="Times New Roman" w:cs="Times New Roman"/>
              </w:rPr>
              <w:t xml:space="preserve"> O que eu faria para corrigi-lo? – Diga qual a sua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Pr="00A624D7">
              <w:rPr>
                <w:rFonts w:ascii="Times New Roman" w:hAnsi="Times New Roman" w:cs="Times New Roman"/>
              </w:rPr>
              <w:t>recomendação ou solicitação: tratamentos específicos, exames necessários, o paciente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Pr="00EB0F10">
              <w:rPr>
                <w:rFonts w:ascii="Times New Roman" w:hAnsi="Times New Roman" w:cs="Times New Roman"/>
              </w:rPr>
              <w:t>precisa ser avaliado agora?</w:t>
            </w:r>
          </w:p>
          <w:p w:rsidR="009179AC" w:rsidRDefault="009179AC" w:rsidP="002B1479">
            <w:pPr>
              <w:pStyle w:val="PargrafodaLista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179AC" w:rsidRDefault="009179AC" w:rsidP="002B1479">
            <w:pPr>
              <w:pStyle w:val="PargrafodaLista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179AC" w:rsidRDefault="009179AC" w:rsidP="009179AC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12635">
              <w:rPr>
                <w:rFonts w:ascii="Times New Roman" w:hAnsi="Times New Roman" w:cs="Times New Roman"/>
              </w:rPr>
              <w:t>Promover uma linguagem de</w:t>
            </w:r>
            <w:r w:rsidR="00276DAA">
              <w:rPr>
                <w:rFonts w:ascii="Times New Roman" w:hAnsi="Times New Roman" w:cs="Times New Roman"/>
              </w:rPr>
              <w:t xml:space="preserve"> </w:t>
            </w:r>
            <w:r w:rsidRPr="00912635">
              <w:rPr>
                <w:rFonts w:ascii="Times New Roman" w:hAnsi="Times New Roman" w:cs="Times New Roman"/>
              </w:rPr>
              <w:t xml:space="preserve">comunicação interna </w:t>
            </w:r>
            <w:r>
              <w:rPr>
                <w:rFonts w:ascii="Times New Roman" w:hAnsi="Times New Roman" w:cs="Times New Roman"/>
              </w:rPr>
              <w:t xml:space="preserve">do serviço de saúde </w:t>
            </w:r>
            <w:r w:rsidRPr="00912635">
              <w:rPr>
                <w:rFonts w:ascii="Times New Roman" w:hAnsi="Times New Roman" w:cs="Times New Roman"/>
              </w:rPr>
              <w:t>de sinalização</w:t>
            </w:r>
            <w:r w:rsidR="00276DAA">
              <w:rPr>
                <w:rFonts w:ascii="Times New Roman" w:hAnsi="Times New Roman" w:cs="Times New Roman"/>
              </w:rPr>
              <w:t xml:space="preserve"> </w:t>
            </w:r>
            <w:r w:rsidRPr="00912635">
              <w:rPr>
                <w:rFonts w:ascii="Times New Roman" w:hAnsi="Times New Roman" w:cs="Times New Roman"/>
              </w:rPr>
              <w:t>para o paciente e acompanhante</w:t>
            </w:r>
            <w:r w:rsidR="00587D7C">
              <w:rPr>
                <w:rFonts w:ascii="Times New Roman" w:hAnsi="Times New Roman" w:cs="Times New Roman"/>
              </w:rPr>
              <w:t xml:space="preserve"> </w:t>
            </w:r>
            <w:r w:rsidRPr="00912635">
              <w:rPr>
                <w:rFonts w:ascii="Times New Roman" w:hAnsi="Times New Roman" w:cs="Times New Roman"/>
              </w:rPr>
              <w:t>(placas informativas nos corredores</w:t>
            </w:r>
            <w:r w:rsidR="00533878">
              <w:rPr>
                <w:rFonts w:ascii="Times New Roman" w:hAnsi="Times New Roman" w:cs="Times New Roman"/>
              </w:rPr>
              <w:t xml:space="preserve"> sobre campanhas</w:t>
            </w:r>
            <w:r w:rsidRPr="00912635">
              <w:rPr>
                <w:rFonts w:ascii="Times New Roman" w:hAnsi="Times New Roman" w:cs="Times New Roman"/>
              </w:rPr>
              <w:t>,</w:t>
            </w:r>
            <w:r w:rsidR="005D6F36">
              <w:rPr>
                <w:rFonts w:ascii="Times New Roman" w:hAnsi="Times New Roman" w:cs="Times New Roman"/>
              </w:rPr>
              <w:t xml:space="preserve"> </w:t>
            </w:r>
            <w:r w:rsidR="00533878">
              <w:rPr>
                <w:rFonts w:ascii="Times New Roman" w:hAnsi="Times New Roman" w:cs="Times New Roman"/>
              </w:rPr>
              <w:t xml:space="preserve">identificação de </w:t>
            </w:r>
            <w:r w:rsidR="000B4763">
              <w:rPr>
                <w:rFonts w:ascii="Times New Roman" w:hAnsi="Times New Roman" w:cs="Times New Roman"/>
              </w:rPr>
              <w:t>salas</w:t>
            </w:r>
            <w:r w:rsidRPr="009126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2635">
              <w:rPr>
                <w:rFonts w:ascii="Times New Roman" w:hAnsi="Times New Roman" w:cs="Times New Roman"/>
              </w:rPr>
              <w:t>etc</w:t>
            </w:r>
            <w:proofErr w:type="spellEnd"/>
            <w:r w:rsidRPr="00912635">
              <w:rPr>
                <w:rFonts w:ascii="Times New Roman" w:hAnsi="Times New Roman" w:cs="Times New Roman"/>
              </w:rPr>
              <w:t>)</w:t>
            </w:r>
            <w:r w:rsidR="00604927">
              <w:rPr>
                <w:rFonts w:ascii="Times New Roman" w:hAnsi="Times New Roman" w:cs="Times New Roman"/>
              </w:rPr>
              <w:t>;</w:t>
            </w:r>
          </w:p>
          <w:p w:rsidR="002B4478" w:rsidRPr="00587D7C" w:rsidRDefault="002B4478" w:rsidP="00587D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87D7C" w:rsidRPr="00587D7C" w:rsidRDefault="00587D7C" w:rsidP="00587D7C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7D7C">
              <w:rPr>
                <w:rFonts w:ascii="Times New Roman" w:hAnsi="Times New Roman" w:cs="Times New Roman"/>
                <w:color w:val="000000" w:themeColor="text1"/>
              </w:rPr>
              <w:t xml:space="preserve">Seguir a Lei Geral de </w:t>
            </w:r>
            <w:proofErr w:type="spellStart"/>
            <w:r w:rsidRPr="00587D7C">
              <w:rPr>
                <w:rFonts w:ascii="Times New Roman" w:hAnsi="Times New Roman" w:cs="Times New Roman"/>
                <w:color w:val="000000" w:themeColor="text1"/>
              </w:rPr>
              <w:t>Protecao</w:t>
            </w:r>
            <w:proofErr w:type="spellEnd"/>
            <w:r w:rsidRPr="00587D7C">
              <w:rPr>
                <w:rFonts w:ascii="Times New Roman" w:hAnsi="Times New Roman" w:cs="Times New Roman"/>
                <w:color w:val="000000" w:themeColor="text1"/>
              </w:rPr>
              <w:t xml:space="preserve"> de Dados Pessoais (LPDP), Lei n 13709/2018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(vide referencias)</w:t>
            </w:r>
            <w:r w:rsidRPr="00587D7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conforme orientações da Secretaria Municipal da Saúde.</w:t>
            </w:r>
          </w:p>
          <w:p w:rsidR="009179AC" w:rsidRPr="00C9205A" w:rsidRDefault="009179AC" w:rsidP="002B1479">
            <w:pPr>
              <w:pStyle w:val="Pargrafoda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3"/>
          </w:tcPr>
          <w:p w:rsidR="00F423F7" w:rsidRDefault="00867114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C9205A">
              <w:rPr>
                <w:rFonts w:ascii="Times New Roman" w:hAnsi="Times New Roman" w:cs="Times New Roman"/>
              </w:rPr>
              <w:t xml:space="preserve">A comunicação </w:t>
            </w:r>
            <w:r w:rsidR="00F423F7">
              <w:rPr>
                <w:rFonts w:ascii="Times New Roman" w:hAnsi="Times New Roman" w:cs="Times New Roman"/>
              </w:rPr>
              <w:t xml:space="preserve">compõe uma das 6 metas internacionais de segurança do paciente, </w:t>
            </w:r>
            <w:r w:rsidR="00706BE4">
              <w:rPr>
                <w:rFonts w:ascii="Times New Roman" w:hAnsi="Times New Roman" w:cs="Times New Roman"/>
              </w:rPr>
              <w:t>devendo</w:t>
            </w:r>
            <w:r w:rsidR="00C9205A">
              <w:rPr>
                <w:rFonts w:ascii="Times New Roman" w:hAnsi="Times New Roman" w:cs="Times New Roman"/>
              </w:rPr>
              <w:t xml:space="preserve"> ser </w:t>
            </w:r>
            <w:r w:rsidR="00F423F7" w:rsidRPr="00C9205A">
              <w:rPr>
                <w:rFonts w:ascii="Times New Roman" w:hAnsi="Times New Roman" w:cs="Times New Roman"/>
              </w:rPr>
              <w:t>clara</w:t>
            </w:r>
            <w:r w:rsidR="00F423F7">
              <w:rPr>
                <w:rFonts w:ascii="Times New Roman" w:hAnsi="Times New Roman" w:cs="Times New Roman"/>
              </w:rPr>
              <w:t xml:space="preserve">, </w:t>
            </w:r>
            <w:r w:rsidR="00F423F7" w:rsidRPr="00C9205A">
              <w:rPr>
                <w:rFonts w:ascii="Times New Roman" w:hAnsi="Times New Roman" w:cs="Times New Roman"/>
              </w:rPr>
              <w:t>concisa</w:t>
            </w:r>
            <w:r w:rsidR="00F423F7">
              <w:rPr>
                <w:rFonts w:ascii="Times New Roman" w:hAnsi="Times New Roman" w:cs="Times New Roman"/>
              </w:rPr>
              <w:t xml:space="preserve">, </w:t>
            </w:r>
            <w:r w:rsidR="00F423F7" w:rsidRPr="00C9205A">
              <w:rPr>
                <w:rFonts w:ascii="Times New Roman" w:hAnsi="Times New Roman" w:cs="Times New Roman"/>
              </w:rPr>
              <w:t>completa</w:t>
            </w:r>
            <w:r w:rsidR="00F423F7">
              <w:rPr>
                <w:rFonts w:ascii="Times New Roman" w:hAnsi="Times New Roman" w:cs="Times New Roman"/>
              </w:rPr>
              <w:t xml:space="preserve"> e </w:t>
            </w:r>
            <w:r w:rsidR="00F423F7" w:rsidRPr="00C9205A">
              <w:rPr>
                <w:rFonts w:ascii="Times New Roman" w:hAnsi="Times New Roman" w:cs="Times New Roman"/>
              </w:rPr>
              <w:t>uniforme</w:t>
            </w:r>
            <w:r w:rsidR="00F423F7">
              <w:rPr>
                <w:rFonts w:ascii="Times New Roman" w:hAnsi="Times New Roman" w:cs="Times New Roman"/>
              </w:rPr>
              <w:t>.</w:t>
            </w:r>
            <w:r w:rsidR="00706BE4">
              <w:rPr>
                <w:rFonts w:ascii="Times New Roman" w:hAnsi="Times New Roman" w:cs="Times New Roman"/>
              </w:rPr>
              <w:t xml:space="preserve"> Sendo assim, a</w:t>
            </w:r>
            <w:r w:rsidR="0048665A" w:rsidRPr="0048665A">
              <w:rPr>
                <w:rFonts w:ascii="Times New Roman" w:hAnsi="Times New Roman" w:cs="Times New Roman"/>
              </w:rPr>
              <w:t xml:space="preserve"> inclusão de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="0048665A" w:rsidRPr="0048665A">
              <w:rPr>
                <w:rFonts w:ascii="Times New Roman" w:hAnsi="Times New Roman" w:cs="Times New Roman"/>
              </w:rPr>
              <w:t>ferramentas, técnicas e comportamentos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="0048665A" w:rsidRPr="0048665A">
              <w:rPr>
                <w:rFonts w:ascii="Times New Roman" w:hAnsi="Times New Roman" w:cs="Times New Roman"/>
              </w:rPr>
              <w:t>padronizados na busca d</w:t>
            </w:r>
            <w:r w:rsidR="0048665A">
              <w:rPr>
                <w:rFonts w:ascii="Times New Roman" w:hAnsi="Times New Roman" w:cs="Times New Roman"/>
              </w:rPr>
              <w:t>e uma</w:t>
            </w:r>
            <w:r w:rsidR="0048665A" w:rsidRPr="0048665A">
              <w:rPr>
                <w:rFonts w:ascii="Times New Roman" w:hAnsi="Times New Roman" w:cs="Times New Roman"/>
              </w:rPr>
              <w:t xml:space="preserve"> comunicação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="0048665A" w:rsidRPr="0048665A">
              <w:rPr>
                <w:rFonts w:ascii="Times New Roman" w:hAnsi="Times New Roman" w:cs="Times New Roman"/>
              </w:rPr>
              <w:t>efetiva são eficazes para melhorar o trabalho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="0048665A" w:rsidRPr="0048665A">
              <w:rPr>
                <w:rFonts w:ascii="Times New Roman" w:hAnsi="Times New Roman" w:cs="Times New Roman"/>
              </w:rPr>
              <w:t>em equipe e reduzir o risco de danos nesses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="0048665A" w:rsidRPr="0048665A">
              <w:rPr>
                <w:rFonts w:ascii="Times New Roman" w:hAnsi="Times New Roman" w:cs="Times New Roman"/>
              </w:rPr>
              <w:t>ambientes</w:t>
            </w:r>
            <w:r w:rsidR="00221427">
              <w:rPr>
                <w:rFonts w:ascii="Times New Roman" w:hAnsi="Times New Roman" w:cs="Times New Roman"/>
              </w:rPr>
              <w:t>.</w:t>
            </w:r>
          </w:p>
          <w:p w:rsidR="00221427" w:rsidRDefault="00221427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21427" w:rsidRDefault="00221427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06BE4" w:rsidRDefault="00706BE4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06BE4" w:rsidRDefault="00706BE4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737D" w:rsidRDefault="0083737D" w:rsidP="0092442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24428" w:rsidRPr="00924428" w:rsidRDefault="00221427" w:rsidP="009244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4428">
              <w:rPr>
                <w:rFonts w:ascii="Times New Roman" w:hAnsi="Times New Roman" w:cs="Times New Roman"/>
              </w:rPr>
              <w:t xml:space="preserve">1.3 </w:t>
            </w:r>
            <w:r w:rsidR="00924428" w:rsidRPr="00924428">
              <w:rPr>
                <w:rFonts w:ascii="Times New Roman" w:hAnsi="Times New Roman" w:cs="Times New Roman"/>
              </w:rPr>
              <w:t>A comunicação escrita é uma forma de comunicação efetiva e está disponível no prontuário do paciente, nas prescrições, evoluções médicas e nos registros de enfermagem</w:t>
            </w:r>
            <w:r w:rsidR="004D36CD">
              <w:rPr>
                <w:rFonts w:ascii="Times New Roman" w:hAnsi="Times New Roman" w:cs="Times New Roman"/>
              </w:rPr>
              <w:t>.</w:t>
            </w:r>
            <w:r w:rsidR="001B3621">
              <w:rPr>
                <w:rFonts w:ascii="Times New Roman" w:hAnsi="Times New Roman" w:cs="Times New Roman"/>
              </w:rPr>
              <w:t xml:space="preserve"> E</w:t>
            </w:r>
            <w:r w:rsidR="001B3621" w:rsidRPr="001B3621">
              <w:rPr>
                <w:rFonts w:ascii="Times New Roman" w:hAnsi="Times New Roman" w:cs="Times New Roman"/>
              </w:rPr>
              <w:t>m prontuário</w:t>
            </w:r>
            <w:r w:rsidR="001B3621">
              <w:rPr>
                <w:rFonts w:ascii="Times New Roman" w:hAnsi="Times New Roman" w:cs="Times New Roman"/>
              </w:rPr>
              <w:t>, em específico,</w:t>
            </w:r>
            <w:r w:rsidR="00EB0F10">
              <w:rPr>
                <w:rFonts w:ascii="Times New Roman" w:hAnsi="Times New Roman" w:cs="Times New Roman"/>
              </w:rPr>
              <w:t xml:space="preserve"> </w:t>
            </w:r>
            <w:r w:rsidR="001B3621">
              <w:rPr>
                <w:rFonts w:ascii="Times New Roman" w:hAnsi="Times New Roman" w:cs="Times New Roman"/>
              </w:rPr>
              <w:t>permite</w:t>
            </w:r>
            <w:r w:rsidR="00223420">
              <w:rPr>
                <w:rFonts w:ascii="Times New Roman" w:hAnsi="Times New Roman" w:cs="Times New Roman"/>
              </w:rPr>
              <w:t>, além de</w:t>
            </w:r>
            <w:r w:rsidR="001B3621" w:rsidRPr="001B3621">
              <w:rPr>
                <w:rFonts w:ascii="Times New Roman" w:hAnsi="Times New Roman" w:cs="Times New Roman"/>
              </w:rPr>
              <w:t xml:space="preserve"> uma comunicação efetiva entre a equipe multidisciplinar, a elaboração do plano assistencial ao paciente.</w:t>
            </w:r>
          </w:p>
          <w:p w:rsidR="00221427" w:rsidRDefault="00221427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B575A" w:rsidRDefault="006B575A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B575A" w:rsidRDefault="006B575A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179AC" w:rsidRDefault="009179AC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179AC" w:rsidRDefault="009179AC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179AC" w:rsidRDefault="009179AC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7592F" w:rsidRDefault="0077592F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7592F" w:rsidRDefault="0077592F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63C57" w:rsidRDefault="00363C57" w:rsidP="004866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F6844" w:rsidRPr="00251B76" w:rsidRDefault="006B575A" w:rsidP="00CF68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87D7C">
              <w:rPr>
                <w:rFonts w:ascii="Times New Roman" w:hAnsi="Times New Roman" w:cs="Times New Roman"/>
              </w:rPr>
              <w:t>2.</w:t>
            </w:r>
            <w:r w:rsidR="00EB0F10" w:rsidRPr="00587D7C">
              <w:rPr>
                <w:rFonts w:ascii="Times New Roman" w:hAnsi="Times New Roman" w:cs="Times New Roman"/>
              </w:rPr>
              <w:t xml:space="preserve"> </w:t>
            </w:r>
            <w:r w:rsidRPr="00587D7C">
              <w:rPr>
                <w:rFonts w:ascii="Times New Roman" w:hAnsi="Times New Roman" w:cs="Times New Roman"/>
              </w:rPr>
              <w:t xml:space="preserve">A ferramenta </w:t>
            </w:r>
            <w:r w:rsidRPr="00587D7C">
              <w:rPr>
                <w:rFonts w:ascii="Times New Roman" w:hAnsi="Times New Roman" w:cs="Times New Roman"/>
                <w:i/>
                <w:iCs/>
              </w:rPr>
              <w:t>SBAR</w:t>
            </w:r>
            <w:r w:rsidRPr="00587D7C">
              <w:rPr>
                <w:rFonts w:ascii="Times New Roman" w:hAnsi="Times New Roman" w:cs="Times New Roman"/>
              </w:rPr>
              <w:t xml:space="preserve"> é utilizada para a comunicação permitindo compartilhar informações do paciente de forma</w:t>
            </w:r>
            <w:r w:rsidR="00EB0F10" w:rsidRPr="00587D7C">
              <w:rPr>
                <w:rFonts w:ascii="Times New Roman" w:hAnsi="Times New Roman" w:cs="Times New Roman"/>
              </w:rPr>
              <w:t xml:space="preserve"> clara e</w:t>
            </w:r>
            <w:r w:rsidRPr="00587D7C">
              <w:rPr>
                <w:rFonts w:ascii="Times New Roman" w:hAnsi="Times New Roman" w:cs="Times New Roman"/>
              </w:rPr>
              <w:t xml:space="preserve"> concis</w:t>
            </w:r>
            <w:r w:rsidR="007A2289" w:rsidRPr="00587D7C">
              <w:rPr>
                <w:rFonts w:ascii="Times New Roman" w:hAnsi="Times New Roman" w:cs="Times New Roman"/>
              </w:rPr>
              <w:t>a</w:t>
            </w:r>
            <w:r w:rsidR="00A04D1B" w:rsidRPr="00587D7C">
              <w:rPr>
                <w:rFonts w:ascii="Times New Roman" w:hAnsi="Times New Roman" w:cs="Times New Roman"/>
              </w:rPr>
              <w:t>,</w:t>
            </w:r>
            <w:r w:rsidR="00EB0F10" w:rsidRPr="00587D7C">
              <w:rPr>
                <w:rFonts w:ascii="Times New Roman" w:hAnsi="Times New Roman" w:cs="Times New Roman"/>
              </w:rPr>
              <w:t xml:space="preserve"> auxiliando a garantir que todas as informações necessárias foram </w:t>
            </w:r>
            <w:proofErr w:type="gramStart"/>
            <w:r w:rsidR="00EB0F10" w:rsidRPr="00587D7C">
              <w:rPr>
                <w:rFonts w:ascii="Times New Roman" w:hAnsi="Times New Roman" w:cs="Times New Roman"/>
              </w:rPr>
              <w:t xml:space="preserve">transmitidas, </w:t>
            </w:r>
            <w:r w:rsidR="00A04D1B" w:rsidRPr="00587D7C">
              <w:rPr>
                <w:rFonts w:ascii="Times New Roman" w:hAnsi="Times New Roman" w:cs="Times New Roman"/>
              </w:rPr>
              <w:t xml:space="preserve"> melhora</w:t>
            </w:r>
            <w:r w:rsidR="007A2289" w:rsidRPr="00587D7C">
              <w:rPr>
                <w:rFonts w:ascii="Times New Roman" w:hAnsi="Times New Roman" w:cs="Times New Roman"/>
              </w:rPr>
              <w:t>ndo</w:t>
            </w:r>
            <w:proofErr w:type="gramEnd"/>
            <w:r w:rsidR="00A04D1B" w:rsidRPr="00587D7C">
              <w:rPr>
                <w:rFonts w:ascii="Times New Roman" w:hAnsi="Times New Roman" w:cs="Times New Roman"/>
              </w:rPr>
              <w:t xml:space="preserve"> a</w:t>
            </w:r>
            <w:r w:rsidR="00EB0F10" w:rsidRPr="00587D7C">
              <w:rPr>
                <w:rFonts w:ascii="Times New Roman" w:hAnsi="Times New Roman" w:cs="Times New Roman"/>
              </w:rPr>
              <w:t>ssim a</w:t>
            </w:r>
            <w:r w:rsidR="00A04D1B" w:rsidRPr="00587D7C">
              <w:rPr>
                <w:rFonts w:ascii="Times New Roman" w:hAnsi="Times New Roman" w:cs="Times New Roman"/>
              </w:rPr>
              <w:t xml:space="preserve"> </w:t>
            </w:r>
            <w:r w:rsidR="00EB0F10" w:rsidRPr="00587D7C">
              <w:rPr>
                <w:rFonts w:ascii="Times New Roman" w:hAnsi="Times New Roman" w:cs="Times New Roman"/>
              </w:rPr>
              <w:t>qualidade da comunicação entre a</w:t>
            </w:r>
            <w:r w:rsidR="00A04D1B" w:rsidRPr="00587D7C">
              <w:rPr>
                <w:rFonts w:ascii="Times New Roman" w:hAnsi="Times New Roman" w:cs="Times New Roman"/>
              </w:rPr>
              <w:t xml:space="preserve"> equipe</w:t>
            </w:r>
            <w:r w:rsidR="007A2289" w:rsidRPr="00587D7C">
              <w:rPr>
                <w:rFonts w:ascii="Times New Roman" w:hAnsi="Times New Roman" w:cs="Times New Roman"/>
              </w:rPr>
              <w:t xml:space="preserve"> e, </w:t>
            </w:r>
            <w:proofErr w:type="spellStart"/>
            <w:r w:rsidR="00EB0F10" w:rsidRPr="00587D7C">
              <w:rPr>
                <w:rFonts w:ascii="Times New Roman" w:hAnsi="Times New Roman" w:cs="Times New Roman"/>
              </w:rPr>
              <w:t>conseqüentemente</w:t>
            </w:r>
            <w:proofErr w:type="spellEnd"/>
            <w:r w:rsidR="007A2289" w:rsidRPr="00587D7C">
              <w:rPr>
                <w:rFonts w:ascii="Times New Roman" w:hAnsi="Times New Roman" w:cs="Times New Roman"/>
              </w:rPr>
              <w:t>, a segurança do</w:t>
            </w:r>
            <w:r w:rsidR="00EB0F10" w:rsidRPr="00587D7C">
              <w:rPr>
                <w:rFonts w:ascii="Times New Roman" w:hAnsi="Times New Roman" w:cs="Times New Roman"/>
              </w:rPr>
              <w:t xml:space="preserve"> </w:t>
            </w:r>
            <w:r w:rsidR="007A2289" w:rsidRPr="00587D7C">
              <w:rPr>
                <w:rFonts w:ascii="Times New Roman" w:hAnsi="Times New Roman" w:cs="Times New Roman"/>
              </w:rPr>
              <w:t>paciente</w:t>
            </w:r>
            <w:r w:rsidR="00A04D1B" w:rsidRPr="00587D7C">
              <w:rPr>
                <w:rFonts w:ascii="Times New Roman" w:hAnsi="Times New Roman" w:cs="Times New Roman"/>
              </w:rPr>
              <w:t>.</w:t>
            </w:r>
            <w:r w:rsidR="00A04D1B" w:rsidRPr="00A04D1B">
              <w:rPr>
                <w:rFonts w:ascii="Times New Roman" w:hAnsi="Times New Roman" w:cs="Times New Roman"/>
              </w:rPr>
              <w:t xml:space="preserve"> </w:t>
            </w:r>
          </w:p>
          <w:p w:rsidR="006B575A" w:rsidRPr="00251B76" w:rsidRDefault="006B575A" w:rsidP="00A04D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2813" w:rsidRPr="00DB6B38" w:rsidTr="00CA6B9F">
        <w:tc>
          <w:tcPr>
            <w:tcW w:w="8720" w:type="dxa"/>
            <w:gridSpan w:val="5"/>
          </w:tcPr>
          <w:p w:rsidR="00822813" w:rsidRPr="00DB6B38" w:rsidRDefault="00822813" w:rsidP="006774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822813" w:rsidRDefault="00822813" w:rsidP="006774C1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2041E">
              <w:rPr>
                <w:rFonts w:ascii="Times New Roman" w:hAnsi="Times New Roman" w:cs="Times New Roman"/>
                <w:b/>
              </w:rPr>
              <w:t>– RECOMENDAÇÕES/OBSERVAÇÕES:</w:t>
            </w:r>
          </w:p>
          <w:p w:rsidR="00276DAA" w:rsidRDefault="00276DAA" w:rsidP="00276DAA">
            <w:pPr>
              <w:pStyle w:val="PargrafodaLista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DAA" w:rsidRPr="00587D7C" w:rsidRDefault="00276DAA" w:rsidP="00276DAA">
            <w:pPr>
              <w:pStyle w:val="PargrafodaLista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587D7C">
              <w:rPr>
                <w:rFonts w:ascii="Times New Roman" w:hAnsi="Times New Roman" w:cs="Times New Roman"/>
              </w:rPr>
              <w:t>Estar atento ao direito de privacidade do paciente e utilizar estratégias para garantir que nenhuma informação a respeito do estado de saúde do paciente seja divulgada de maneira indevida e sem o seu consentimento prévio.</w:t>
            </w:r>
          </w:p>
          <w:p w:rsidR="00276DAA" w:rsidRPr="00587D7C" w:rsidRDefault="00276DAA" w:rsidP="00276DAA">
            <w:pPr>
              <w:pStyle w:val="PargrafodaLista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587D7C">
              <w:rPr>
                <w:rFonts w:ascii="Times New Roman" w:hAnsi="Times New Roman" w:cs="Times New Roman"/>
              </w:rPr>
              <w:t xml:space="preserve">Não realizar comentários </w:t>
            </w:r>
            <w:r w:rsidR="006F291C" w:rsidRPr="00587D7C">
              <w:rPr>
                <w:rFonts w:ascii="Times New Roman" w:hAnsi="Times New Roman" w:cs="Times New Roman"/>
              </w:rPr>
              <w:t>sobre usuários do serviço de saúde que não estejam relacionados especificamente ao seu cuidado.</w:t>
            </w:r>
          </w:p>
          <w:p w:rsidR="006F291C" w:rsidRPr="00587D7C" w:rsidRDefault="006F291C" w:rsidP="00276DAA">
            <w:pPr>
              <w:pStyle w:val="PargrafodaLista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587D7C">
              <w:rPr>
                <w:rFonts w:ascii="Times New Roman" w:hAnsi="Times New Roman" w:cs="Times New Roman"/>
              </w:rPr>
              <w:t>Não realizar comentários sobre usuários do serviço de saúde próximo a pessoas externas ao serviço, que podem identificar o usuário em questão.</w:t>
            </w:r>
          </w:p>
          <w:p w:rsidR="00822813" w:rsidRPr="00C73C01" w:rsidRDefault="00822813" w:rsidP="006774C1">
            <w:pPr>
              <w:pStyle w:val="Pargrafoda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2813" w:rsidRPr="00DB6B38" w:rsidTr="00CA6B9F">
        <w:tc>
          <w:tcPr>
            <w:tcW w:w="8720" w:type="dxa"/>
            <w:gridSpan w:val="5"/>
          </w:tcPr>
          <w:p w:rsidR="00822813" w:rsidRDefault="00822813" w:rsidP="006774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DB6B38">
              <w:rPr>
                <w:rFonts w:ascii="Times New Roman" w:hAnsi="Times New Roman" w:cs="Times New Roman"/>
                <w:b/>
              </w:rPr>
              <w:t xml:space="preserve"> – REFERÊNCIAS:</w:t>
            </w:r>
          </w:p>
          <w:p w:rsidR="00A754AC" w:rsidRPr="00822813" w:rsidRDefault="00A754AC" w:rsidP="006774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5D6F36" w:rsidRDefault="005D6F36" w:rsidP="00C3698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BRASIL. </w:t>
            </w:r>
            <w:r w:rsidRPr="005D6F36">
              <w:rPr>
                <w:rFonts w:ascii="Times New Roman" w:hAnsi="Times New Roman" w:cs="Times New Roman"/>
                <w:b/>
                <w:bCs/>
              </w:rPr>
              <w:t>Lei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F36">
              <w:rPr>
                <w:rFonts w:ascii="Times New Roman" w:hAnsi="Times New Roman" w:cs="Times New Roman"/>
                <w:b/>
                <w:bCs/>
              </w:rPr>
              <w:t>Geral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F36">
              <w:rPr>
                <w:rFonts w:ascii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F36">
              <w:rPr>
                <w:rFonts w:ascii="Times New Roman" w:hAnsi="Times New Roman" w:cs="Times New Roman"/>
                <w:b/>
                <w:bCs/>
              </w:rPr>
              <w:t>Protecao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D6F36">
              <w:rPr>
                <w:rFonts w:ascii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F36">
              <w:rPr>
                <w:rFonts w:ascii="Times New Roman" w:hAnsi="Times New Roman" w:cs="Times New Roman"/>
                <w:b/>
                <w:bCs/>
              </w:rPr>
              <w:t>Dados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F36">
              <w:rPr>
                <w:rFonts w:ascii="Times New Roman" w:hAnsi="Times New Roman" w:cs="Times New Roman"/>
                <w:b/>
                <w:bCs/>
              </w:rPr>
              <w:t>Pessoais</w:t>
            </w:r>
            <w:r>
              <w:rPr>
                <w:rFonts w:ascii="Times New Roman" w:hAnsi="Times New Roman" w:cs="Times New Roman"/>
              </w:rPr>
              <w:t>. Lei n 13709/2018. Disponível em: &lt;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https://www.gov.br/esporte/pt-br/acesso-a-informacao/lgpd&gt;. Acesso em: 27 dez 2023.</w:t>
            </w:r>
          </w:p>
          <w:p w:rsidR="005D6F36" w:rsidRDefault="005D6F36" w:rsidP="00C3698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36984" w:rsidRDefault="00C36984" w:rsidP="00C3698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BARRA, D.C.C.; ALVAREZ, A.G.; KNIHS, N.S. (organizadoras). </w:t>
            </w:r>
            <w:r w:rsidRPr="00A32185">
              <w:rPr>
                <w:rFonts w:ascii="Times New Roman" w:hAnsi="Times New Roman" w:cs="Times New Roman"/>
                <w:b/>
                <w:bCs/>
              </w:rPr>
              <w:t>Comunicação efetiva</w:t>
            </w:r>
            <w:r>
              <w:rPr>
                <w:rFonts w:ascii="Times New Roman" w:hAnsi="Times New Roman" w:cs="Times New Roman"/>
              </w:rPr>
              <w:t>. Série boas práticas em segurança do paciente. Universidade Federal de Santa Catarina, v.1, 40 p., E-book (</w:t>
            </w:r>
            <w:proofErr w:type="spellStart"/>
            <w:r>
              <w:rPr>
                <w:rFonts w:ascii="Times New Roman" w:hAnsi="Times New Roman" w:cs="Times New Roman"/>
              </w:rPr>
              <w:t>pdf</w:t>
            </w:r>
            <w:proofErr w:type="spellEnd"/>
            <w:r>
              <w:rPr>
                <w:rFonts w:ascii="Times New Roman" w:hAnsi="Times New Roman" w:cs="Times New Roman"/>
              </w:rPr>
              <w:t>), 2022. Disponível em: &lt;</w:t>
            </w:r>
            <w:r w:rsidRPr="005868BA">
              <w:rPr>
                <w:rFonts w:ascii="Times New Roman" w:hAnsi="Times New Roman" w:cs="Times New Roman"/>
              </w:rPr>
              <w:t>https://repositorio.ufsc.br/bitstream/handle/123456789/240250/ebook_Comunica%C3%A7%C3%A3o%20efetiva.pdf?sequence=1&amp;isAllowed=y</w:t>
            </w:r>
            <w:r>
              <w:rPr>
                <w:rFonts w:ascii="Times New Roman" w:hAnsi="Times New Roman" w:cs="Times New Roman"/>
              </w:rPr>
              <w:t>&gt;. Acesso em: 13 dez. 2023.</w:t>
            </w:r>
          </w:p>
          <w:p w:rsidR="00C36984" w:rsidRDefault="00C36984" w:rsidP="00C3698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36984" w:rsidRDefault="00C36984" w:rsidP="00C3698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BRASIL. Ministério da Saúde. </w:t>
            </w:r>
            <w:r w:rsidRPr="00DF0C1D">
              <w:rPr>
                <w:rFonts w:ascii="Times New Roman" w:hAnsi="Times New Roman" w:cs="Times New Roman"/>
                <w:b/>
                <w:bCs/>
              </w:rPr>
              <w:t>RDC nº 63, de 25 de novembro de 2011</w:t>
            </w:r>
            <w:r w:rsidR="00DF0C1D" w:rsidRPr="00DF0C1D">
              <w:rPr>
                <w:rFonts w:ascii="Times New Roman" w:hAnsi="Times New Roman" w:cs="Times New Roman"/>
                <w:b/>
                <w:bCs/>
              </w:rPr>
              <w:t>. D</w:t>
            </w:r>
            <w:r w:rsidRPr="00DF0C1D">
              <w:rPr>
                <w:rFonts w:ascii="Times New Roman" w:hAnsi="Times New Roman" w:cs="Times New Roman"/>
                <w:b/>
                <w:bCs/>
              </w:rPr>
              <w:t xml:space="preserve">ispõe sobre os Requisitos de Boas Práticas de Funcionamento para os Serviços de </w:t>
            </w:r>
            <w:proofErr w:type="spellStart"/>
            <w:r w:rsidRPr="00DF0C1D">
              <w:rPr>
                <w:rFonts w:ascii="Times New Roman" w:hAnsi="Times New Roman" w:cs="Times New Roman"/>
                <w:b/>
                <w:bCs/>
              </w:rPr>
              <w:t>Saúde</w:t>
            </w:r>
            <w:r>
              <w:rPr>
                <w:rFonts w:ascii="Times New Roman" w:hAnsi="Times New Roman" w:cs="Times New Roman"/>
              </w:rPr>
              <w:t>.</w:t>
            </w:r>
            <w:r w:rsidR="003537AE">
              <w:rPr>
                <w:rFonts w:ascii="Times New Roman" w:hAnsi="Times New Roman" w:cs="Times New Roman"/>
              </w:rPr>
              <w:t>Brasília</w:t>
            </w:r>
            <w:proofErr w:type="spellEnd"/>
            <w:r w:rsidR="003537AE">
              <w:rPr>
                <w:rFonts w:ascii="Times New Roman" w:hAnsi="Times New Roman" w:cs="Times New Roman"/>
              </w:rPr>
              <w:t xml:space="preserve">: </w:t>
            </w:r>
            <w:r w:rsidR="00CD7B19">
              <w:rPr>
                <w:rFonts w:ascii="Times New Roman" w:hAnsi="Times New Roman" w:cs="Times New Roman"/>
              </w:rPr>
              <w:t>2011</w:t>
            </w:r>
            <w:r w:rsidR="003537AE">
              <w:rPr>
                <w:rFonts w:ascii="Times New Roman" w:hAnsi="Times New Roman" w:cs="Times New Roman"/>
              </w:rPr>
              <w:t>, 14p</w:t>
            </w:r>
            <w:r w:rsidR="00CD7B19">
              <w:rPr>
                <w:rFonts w:ascii="Times New Roman" w:hAnsi="Times New Roman" w:cs="Times New Roman"/>
              </w:rPr>
              <w:t>. Disponível em: &lt;</w:t>
            </w:r>
            <w:r w:rsidR="00CD7B19" w:rsidRPr="00CD7B19">
              <w:rPr>
                <w:rFonts w:ascii="Times New Roman" w:hAnsi="Times New Roman" w:cs="Times New Roman"/>
              </w:rPr>
              <w:t>https://portaldeboaspraticas.iff.fiocruz.br/biblioteca/resolucao-no-63-de-25-de-novembro-de2011/#:~:text=Disp%C3%B5e%20sobre%20os%20Requisitos%20de,para%20os%20Servi%</w:t>
            </w:r>
            <w:r w:rsidR="00CD7B19" w:rsidRPr="00CD7B19">
              <w:rPr>
                <w:rFonts w:ascii="Times New Roman" w:hAnsi="Times New Roman" w:cs="Times New Roman"/>
              </w:rPr>
              <w:lastRenderedPageBreak/>
              <w:t>C3%A7os%20de%20Sa%C3%BAde.&amp;text=Estabelecer%20padr%C3%B5es%20para%20funcionamento%20dos,aos%20usu%C3%A1rios%20e%20meio%20ambiente.</w:t>
            </w:r>
            <w:r w:rsidR="00CD7B19">
              <w:rPr>
                <w:rFonts w:ascii="Times New Roman" w:hAnsi="Times New Roman" w:cs="Times New Roman"/>
              </w:rPr>
              <w:t>&gt; Acesso em 13 dez. 2023.</w:t>
            </w:r>
          </w:p>
          <w:p w:rsidR="00B11877" w:rsidRDefault="00B11877" w:rsidP="00C3698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11877" w:rsidRDefault="00B11877" w:rsidP="00B118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BRASIL. </w:t>
            </w:r>
            <w:r w:rsidRPr="00B11877">
              <w:rPr>
                <w:rFonts w:ascii="Times New Roman" w:hAnsi="Times New Roman" w:cs="Times New Roman"/>
              </w:rPr>
              <w:t xml:space="preserve">Governo </w:t>
            </w:r>
            <w:r>
              <w:rPr>
                <w:rFonts w:ascii="Times New Roman" w:hAnsi="Times New Roman" w:cs="Times New Roman"/>
              </w:rPr>
              <w:t>d</w:t>
            </w:r>
            <w:r w:rsidRPr="00B11877">
              <w:rPr>
                <w:rFonts w:ascii="Times New Roman" w:hAnsi="Times New Roman" w:cs="Times New Roman"/>
              </w:rPr>
              <w:t>o Distrito Federal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11877">
              <w:rPr>
                <w:rFonts w:ascii="Times New Roman" w:hAnsi="Times New Roman" w:cs="Times New Roman"/>
              </w:rPr>
              <w:t xml:space="preserve">Secretaria </w:t>
            </w:r>
            <w:r>
              <w:rPr>
                <w:rFonts w:ascii="Times New Roman" w:hAnsi="Times New Roman" w:cs="Times New Roman"/>
              </w:rPr>
              <w:t>d</w:t>
            </w:r>
            <w:r w:rsidRPr="00B11877">
              <w:rPr>
                <w:rFonts w:ascii="Times New Roman" w:hAnsi="Times New Roman" w:cs="Times New Roman"/>
              </w:rPr>
              <w:t xml:space="preserve">e Estado </w:t>
            </w:r>
            <w:r>
              <w:rPr>
                <w:rFonts w:ascii="Times New Roman" w:hAnsi="Times New Roman" w:cs="Times New Roman"/>
              </w:rPr>
              <w:t>d</w:t>
            </w:r>
            <w:r w:rsidRPr="00B11877">
              <w:rPr>
                <w:rFonts w:ascii="Times New Roman" w:hAnsi="Times New Roman" w:cs="Times New Roman"/>
              </w:rPr>
              <w:t>e Saúde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11877">
              <w:rPr>
                <w:rFonts w:ascii="Times New Roman" w:hAnsi="Times New Roman" w:cs="Times New Roman"/>
              </w:rPr>
              <w:t xml:space="preserve">Subsecretaria </w:t>
            </w:r>
            <w:r>
              <w:rPr>
                <w:rFonts w:ascii="Times New Roman" w:hAnsi="Times New Roman" w:cs="Times New Roman"/>
              </w:rPr>
              <w:t>d</w:t>
            </w:r>
            <w:r w:rsidRPr="00B11877">
              <w:rPr>
                <w:rFonts w:ascii="Times New Roman" w:hAnsi="Times New Roman" w:cs="Times New Roman"/>
              </w:rPr>
              <w:t xml:space="preserve">e Atenção Integral </w:t>
            </w:r>
            <w:r>
              <w:rPr>
                <w:rFonts w:ascii="Times New Roman" w:hAnsi="Times New Roman" w:cs="Times New Roman"/>
              </w:rPr>
              <w:t>à</w:t>
            </w:r>
            <w:r w:rsidRPr="00B11877">
              <w:rPr>
                <w:rFonts w:ascii="Times New Roman" w:hAnsi="Times New Roman" w:cs="Times New Roman"/>
              </w:rPr>
              <w:t xml:space="preserve"> Saúde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11877">
              <w:rPr>
                <w:rFonts w:ascii="Times New Roman" w:hAnsi="Times New Roman" w:cs="Times New Roman"/>
              </w:rPr>
              <w:t xml:space="preserve">Comissão Permanente </w:t>
            </w:r>
            <w:r>
              <w:rPr>
                <w:rFonts w:ascii="Times New Roman" w:hAnsi="Times New Roman" w:cs="Times New Roman"/>
              </w:rPr>
              <w:t>d</w:t>
            </w:r>
            <w:r w:rsidRPr="00B11877">
              <w:rPr>
                <w:rFonts w:ascii="Times New Roman" w:hAnsi="Times New Roman" w:cs="Times New Roman"/>
              </w:rPr>
              <w:t xml:space="preserve">e Protocolos </w:t>
            </w:r>
            <w:r>
              <w:rPr>
                <w:rFonts w:ascii="Times New Roman" w:hAnsi="Times New Roman" w:cs="Times New Roman"/>
              </w:rPr>
              <w:t>d</w:t>
            </w:r>
            <w:r w:rsidRPr="00B11877">
              <w:rPr>
                <w:rFonts w:ascii="Times New Roman" w:hAnsi="Times New Roman" w:cs="Times New Roman"/>
              </w:rPr>
              <w:t xml:space="preserve">e Atenção </w:t>
            </w:r>
            <w:r>
              <w:rPr>
                <w:rFonts w:ascii="Times New Roman" w:hAnsi="Times New Roman" w:cs="Times New Roman"/>
              </w:rPr>
              <w:t>à</w:t>
            </w:r>
            <w:r w:rsidRPr="00B11877">
              <w:rPr>
                <w:rFonts w:ascii="Times New Roman" w:hAnsi="Times New Roman" w:cs="Times New Roman"/>
              </w:rPr>
              <w:t xml:space="preserve"> Saúde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11877">
              <w:rPr>
                <w:rFonts w:ascii="Times New Roman" w:hAnsi="Times New Roman" w:cs="Times New Roman"/>
                <w:b/>
                <w:bCs/>
              </w:rPr>
              <w:t>Protocolo de Atenção à Saúde - Segurança do paciente: comunicação efetiva</w:t>
            </w:r>
            <w:r>
              <w:rPr>
                <w:rFonts w:ascii="Times New Roman" w:hAnsi="Times New Roman" w:cs="Times New Roman"/>
              </w:rPr>
              <w:t>.</w:t>
            </w:r>
            <w:r w:rsidR="005D6F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C628B" w:rsidRPr="00DC628B">
              <w:rPr>
                <w:rFonts w:ascii="Times New Roman" w:hAnsi="Times New Roman" w:cs="Times New Roman"/>
              </w:rPr>
              <w:t>Portaria</w:t>
            </w:r>
            <w:proofErr w:type="gramEnd"/>
            <w:r w:rsidR="00DC628B" w:rsidRPr="00DC628B">
              <w:rPr>
                <w:rFonts w:ascii="Times New Roman" w:hAnsi="Times New Roman" w:cs="Times New Roman"/>
              </w:rPr>
              <w:t xml:space="preserve"> SES-DF Nº 31 de 16.01.2019, publicada no DODF Nº 17 de 24.01.2019.</w:t>
            </w:r>
            <w:r>
              <w:rPr>
                <w:rFonts w:ascii="Times New Roman" w:hAnsi="Times New Roman" w:cs="Times New Roman"/>
              </w:rPr>
              <w:t xml:space="preserve"> Disponível em: &lt;</w:t>
            </w:r>
            <w:r w:rsidRPr="00B11877">
              <w:rPr>
                <w:rFonts w:ascii="Times New Roman" w:hAnsi="Times New Roman" w:cs="Times New Roman"/>
              </w:rPr>
              <w:t>https://www.saude.df.gov.br/documents/37101/87400/Seguran%C3%A7a+do+paciente+comunica%C3%A7%C3%A3o+efetiva.pdf/ca225b6f77587067493562ea715d12ed?t=1648647952152</w:t>
            </w:r>
            <w:r>
              <w:rPr>
                <w:rFonts w:ascii="Times New Roman" w:hAnsi="Times New Roman" w:cs="Times New Roman"/>
              </w:rPr>
              <w:t>. Acesso em: 13 dez. 2023.</w:t>
            </w:r>
          </w:p>
          <w:p w:rsidR="00713512" w:rsidRDefault="00713512" w:rsidP="00B118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5CB1" w:rsidRDefault="00435CB1" w:rsidP="007135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3214E5">
              <w:rPr>
                <w:rFonts w:ascii="Times New Roman" w:hAnsi="Times New Roman" w:cs="Times New Roman"/>
              </w:rPr>
              <w:t xml:space="preserve">ONSELHO </w:t>
            </w:r>
            <w:r>
              <w:rPr>
                <w:rFonts w:ascii="Times New Roman" w:hAnsi="Times New Roman" w:cs="Times New Roman"/>
              </w:rPr>
              <w:t>N</w:t>
            </w:r>
            <w:r w:rsidR="003214E5">
              <w:rPr>
                <w:rFonts w:ascii="Times New Roman" w:hAnsi="Times New Roman" w:cs="Times New Roman"/>
              </w:rPr>
              <w:t xml:space="preserve">ACIONAL DE </w:t>
            </w:r>
            <w:r>
              <w:rPr>
                <w:rFonts w:ascii="Times New Roman" w:hAnsi="Times New Roman" w:cs="Times New Roman"/>
              </w:rPr>
              <w:t>S</w:t>
            </w:r>
            <w:r w:rsidR="003214E5">
              <w:rPr>
                <w:rFonts w:ascii="Times New Roman" w:hAnsi="Times New Roman" w:cs="Times New Roman"/>
              </w:rPr>
              <w:t xml:space="preserve">ECRETÁRIOS DE </w:t>
            </w:r>
            <w:r>
              <w:rPr>
                <w:rFonts w:ascii="Times New Roman" w:hAnsi="Times New Roman" w:cs="Times New Roman"/>
              </w:rPr>
              <w:t>S</w:t>
            </w:r>
            <w:r w:rsidR="003214E5">
              <w:rPr>
                <w:rFonts w:ascii="Times New Roman" w:hAnsi="Times New Roman" w:cs="Times New Roman"/>
              </w:rPr>
              <w:t>AÚDE (CONASS)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214E5" w:rsidRPr="00C1723F">
              <w:rPr>
                <w:rFonts w:ascii="Times New Roman" w:hAnsi="Times New Roman" w:cs="Times New Roman"/>
                <w:b/>
                <w:bCs/>
              </w:rPr>
              <w:t>Estratégias de Segurança do Paciente</w:t>
            </w:r>
            <w:r w:rsidR="003214E5">
              <w:rPr>
                <w:rFonts w:ascii="Times New Roman" w:hAnsi="Times New Roman" w:cs="Times New Roman"/>
              </w:rPr>
              <w:t xml:space="preserve">. </w:t>
            </w:r>
            <w:r w:rsidR="003214E5" w:rsidRPr="003214E5">
              <w:rPr>
                <w:rFonts w:ascii="Times New Roman" w:hAnsi="Times New Roman" w:cs="Times New Roman"/>
              </w:rPr>
              <w:t>Projeto de Planificação de Atenção à Saúde- PAS</w:t>
            </w:r>
            <w:r w:rsidR="003214E5">
              <w:rPr>
                <w:rFonts w:ascii="Times New Roman" w:hAnsi="Times New Roman" w:cs="Times New Roman"/>
              </w:rPr>
              <w:t xml:space="preserve">. 45 p., 2017. </w:t>
            </w:r>
            <w:r>
              <w:rPr>
                <w:rFonts w:ascii="Times New Roman" w:hAnsi="Times New Roman" w:cs="Times New Roman"/>
              </w:rPr>
              <w:t>Disponível em: &lt;</w:t>
            </w:r>
            <w:r w:rsidRPr="00435CB1">
              <w:rPr>
                <w:rFonts w:ascii="Times New Roman" w:hAnsi="Times New Roman" w:cs="Times New Roman"/>
              </w:rPr>
              <w:t>https://atencaobasica.saude.rs.gov.br/upload/arquivos/201710/31154216-apresentacao-seguranca-do-paciente-rs.pdf</w:t>
            </w:r>
            <w:r>
              <w:rPr>
                <w:rFonts w:ascii="Times New Roman" w:hAnsi="Times New Roman" w:cs="Times New Roman"/>
              </w:rPr>
              <w:t>&gt;. Acesso em: 14 dez. 2023.</w:t>
            </w:r>
          </w:p>
          <w:p w:rsidR="00435CB1" w:rsidRDefault="00435CB1" w:rsidP="007135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36984" w:rsidRDefault="00713512" w:rsidP="00C3698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3512">
              <w:rPr>
                <w:rFonts w:ascii="Times New Roman" w:hAnsi="Times New Roman" w:cs="Times New Roman"/>
              </w:rPr>
              <w:t>FERREIRA, M.C.S.</w:t>
            </w:r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al.</w:t>
            </w:r>
            <w:r w:rsidRPr="00713512">
              <w:rPr>
                <w:rFonts w:ascii="Times New Roman" w:hAnsi="Times New Roman" w:cs="Times New Roman"/>
                <w:b/>
                <w:bCs/>
              </w:rPr>
              <w:t>Comunicação</w:t>
            </w:r>
            <w:proofErr w:type="spellEnd"/>
            <w:proofErr w:type="gramEnd"/>
            <w:r w:rsidRPr="00713512">
              <w:rPr>
                <w:rFonts w:ascii="Times New Roman" w:hAnsi="Times New Roman" w:cs="Times New Roman"/>
                <w:b/>
                <w:bCs/>
              </w:rPr>
              <w:t xml:space="preserve"> efetiva como estratégia de segurança do paciente na atenção primária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3512">
              <w:rPr>
                <w:rFonts w:ascii="Times New Roman" w:hAnsi="Times New Roman" w:cs="Times New Roman"/>
              </w:rPr>
              <w:t>Saúdecoletiva</w:t>
            </w:r>
            <w:proofErr w:type="spellEnd"/>
            <w:r>
              <w:rPr>
                <w:rFonts w:ascii="Times New Roman" w:hAnsi="Times New Roman" w:cs="Times New Roman"/>
              </w:rPr>
              <w:t>, n.</w:t>
            </w:r>
            <w:r w:rsidRPr="00713512">
              <w:rPr>
                <w:rFonts w:ascii="Times New Roman" w:hAnsi="Times New Roman" w:cs="Times New Roman"/>
              </w:rPr>
              <w:t xml:space="preserve"> 08</w:t>
            </w:r>
            <w:r>
              <w:rPr>
                <w:rFonts w:ascii="Times New Roman" w:hAnsi="Times New Roman" w:cs="Times New Roman"/>
              </w:rPr>
              <w:t>,</w:t>
            </w:r>
            <w:r w:rsidRPr="00713512">
              <w:rPr>
                <w:rFonts w:ascii="Times New Roman" w:hAnsi="Times New Roman" w:cs="Times New Roman"/>
              </w:rPr>
              <w:t xml:space="preserve"> ed.45</w:t>
            </w:r>
            <w:r>
              <w:rPr>
                <w:rFonts w:ascii="Times New Roman" w:hAnsi="Times New Roman" w:cs="Times New Roman"/>
              </w:rPr>
              <w:t>, p.828-832, 2018.</w:t>
            </w:r>
            <w:r w:rsidRPr="00713512">
              <w:rPr>
                <w:rFonts w:ascii="Times New Roman" w:hAnsi="Times New Roman" w:cs="Times New Roman"/>
              </w:rPr>
              <w:cr/>
            </w:r>
          </w:p>
          <w:p w:rsidR="00822813" w:rsidRDefault="00A754AC" w:rsidP="006774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INSTITUTO NACIONAL DE TECNOLOGIA E SAÚDE (INTS). </w:t>
            </w:r>
            <w:r w:rsidR="00944CC8" w:rsidRPr="00F824BA">
              <w:rPr>
                <w:rFonts w:ascii="Times New Roman" w:hAnsi="Times New Roman" w:cs="Times New Roman"/>
                <w:b/>
                <w:bCs/>
              </w:rPr>
              <w:t>Qualidade assistencial – Comunicação efetiva</w:t>
            </w:r>
            <w:r w:rsidR="00944CC8">
              <w:rPr>
                <w:rFonts w:ascii="Times New Roman" w:hAnsi="Times New Roman" w:cs="Times New Roman"/>
              </w:rPr>
              <w:t xml:space="preserve">. </w:t>
            </w:r>
            <w:r w:rsidR="00F824BA">
              <w:rPr>
                <w:rFonts w:ascii="Times New Roman" w:hAnsi="Times New Roman" w:cs="Times New Roman"/>
              </w:rPr>
              <w:t xml:space="preserve">5 p., 2021. </w:t>
            </w:r>
            <w:r w:rsidR="00944CC8">
              <w:rPr>
                <w:rFonts w:ascii="Times New Roman" w:hAnsi="Times New Roman" w:cs="Times New Roman"/>
              </w:rPr>
              <w:t>Disponível em: &lt;</w:t>
            </w:r>
            <w:r w:rsidR="00944CC8" w:rsidRPr="00944CC8">
              <w:rPr>
                <w:rFonts w:ascii="Times New Roman" w:hAnsi="Times New Roman" w:cs="Times New Roman"/>
              </w:rPr>
              <w:t>https://ints.org.br/wp-content/uploads/2021/08/PR.QAS_.003-00-Comunica%C3%A7%C3%A3o-Efetiva.pdf</w:t>
            </w:r>
            <w:r w:rsidR="00944CC8">
              <w:rPr>
                <w:rFonts w:ascii="Times New Roman" w:hAnsi="Times New Roman" w:cs="Times New Roman"/>
              </w:rPr>
              <w:t>&gt;. Acesso em: 13 dez. 2023.</w:t>
            </w:r>
          </w:p>
          <w:p w:rsidR="00A754AC" w:rsidRPr="00DB6B38" w:rsidRDefault="00A754AC" w:rsidP="00C3698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2813" w:rsidRPr="00DB6B38" w:rsidTr="00CA6B9F">
        <w:tc>
          <w:tcPr>
            <w:tcW w:w="3579" w:type="dxa"/>
          </w:tcPr>
          <w:p w:rsidR="00822813" w:rsidRDefault="00822813" w:rsidP="006774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6B38">
              <w:rPr>
                <w:rFonts w:ascii="Times New Roman" w:hAnsi="Times New Roman" w:cs="Times New Roman"/>
                <w:b/>
              </w:rPr>
              <w:lastRenderedPageBreak/>
              <w:t>Elaboração</w:t>
            </w:r>
          </w:p>
          <w:p w:rsidR="00E76C89" w:rsidRPr="00822813" w:rsidRDefault="00E76C89" w:rsidP="006774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22813" w:rsidRDefault="00822813" w:rsidP="00677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Adrielle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Naiara </w:t>
            </w:r>
            <w:proofErr w:type="spellStart"/>
            <w:r>
              <w:rPr>
                <w:rFonts w:ascii="Times New Roman" w:hAnsi="Times New Roman" w:cs="Times New Roman"/>
              </w:rPr>
              <w:t>Toneti</w:t>
            </w:r>
            <w:proofErr w:type="spellEnd"/>
          </w:p>
          <w:p w:rsidR="00822813" w:rsidRDefault="00822813" w:rsidP="00677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COREn</w:t>
            </w:r>
            <w:proofErr w:type="spellEnd"/>
            <w:r>
              <w:rPr>
                <w:rFonts w:ascii="Times New Roman" w:hAnsi="Times New Roman" w:cs="Times New Roman"/>
              </w:rPr>
              <w:t>/SP: 398.919</w:t>
            </w:r>
          </w:p>
          <w:p w:rsidR="00E76C89" w:rsidRDefault="00E76C89" w:rsidP="00677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76DAA" w:rsidRDefault="00276DAA" w:rsidP="00677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Elisa Ricci Lopes</w:t>
            </w:r>
          </w:p>
          <w:p w:rsidR="00276DAA" w:rsidRPr="00DB6B38" w:rsidRDefault="00276DAA" w:rsidP="00677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COREn</w:t>
            </w:r>
            <w:proofErr w:type="spellEnd"/>
            <w:r>
              <w:rPr>
                <w:rFonts w:ascii="Times New Roman" w:hAnsi="Times New Roman" w:cs="Times New Roman"/>
              </w:rPr>
              <w:t>/SP: 187.940</w:t>
            </w:r>
          </w:p>
        </w:tc>
        <w:tc>
          <w:tcPr>
            <w:tcW w:w="2625" w:type="dxa"/>
            <w:gridSpan w:val="2"/>
          </w:tcPr>
          <w:p w:rsidR="00822813" w:rsidRPr="00822813" w:rsidRDefault="00822813" w:rsidP="006774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6B38">
              <w:rPr>
                <w:rFonts w:ascii="Times New Roman" w:hAnsi="Times New Roman" w:cs="Times New Roman"/>
                <w:b/>
              </w:rPr>
              <w:t>Revisão</w:t>
            </w:r>
          </w:p>
          <w:p w:rsidR="00822813" w:rsidRDefault="00822813" w:rsidP="00677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Maristela de Sousa</w:t>
            </w:r>
          </w:p>
          <w:p w:rsidR="00822813" w:rsidRPr="00DB6B38" w:rsidRDefault="00822813" w:rsidP="00677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COREn</w:t>
            </w:r>
            <w:proofErr w:type="spellEnd"/>
            <w:r>
              <w:rPr>
                <w:rFonts w:ascii="Times New Roman" w:hAnsi="Times New Roman" w:cs="Times New Roman"/>
              </w:rPr>
              <w:t xml:space="preserve">/SP: </w:t>
            </w:r>
            <w:r w:rsidRPr="004654F8">
              <w:rPr>
                <w:rFonts w:ascii="Times New Roman" w:hAnsi="Times New Roman" w:cs="Times New Roman"/>
              </w:rPr>
              <w:t>418.985</w:t>
            </w:r>
          </w:p>
        </w:tc>
        <w:tc>
          <w:tcPr>
            <w:tcW w:w="2516" w:type="dxa"/>
            <w:gridSpan w:val="2"/>
          </w:tcPr>
          <w:p w:rsidR="00822813" w:rsidRPr="00822813" w:rsidRDefault="00822813" w:rsidP="006774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6B38">
              <w:rPr>
                <w:rFonts w:ascii="Times New Roman" w:hAnsi="Times New Roman" w:cs="Times New Roman"/>
                <w:b/>
              </w:rPr>
              <w:t>Aprovação</w:t>
            </w:r>
          </w:p>
          <w:p w:rsidR="00822813" w:rsidRDefault="00822813" w:rsidP="00677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Bruna </w:t>
            </w:r>
            <w:proofErr w:type="spellStart"/>
            <w:r>
              <w:rPr>
                <w:rFonts w:ascii="Times New Roman" w:hAnsi="Times New Roman" w:cs="Times New Roman"/>
              </w:rPr>
              <w:t>Francielle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Toneti</w:t>
            </w:r>
            <w:proofErr w:type="spellEnd"/>
          </w:p>
          <w:p w:rsidR="00822813" w:rsidRPr="00DB6B38" w:rsidRDefault="00822813" w:rsidP="00677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COREn</w:t>
            </w:r>
            <w:proofErr w:type="spellEnd"/>
            <w:r>
              <w:rPr>
                <w:rFonts w:ascii="Times New Roman" w:hAnsi="Times New Roman" w:cs="Times New Roman"/>
              </w:rPr>
              <w:t>/SP: 496.577</w:t>
            </w:r>
          </w:p>
        </w:tc>
      </w:tr>
    </w:tbl>
    <w:p w:rsidR="00822813" w:rsidRPr="00DB6B38" w:rsidRDefault="00822813" w:rsidP="006774C1">
      <w:pPr>
        <w:spacing w:after="0"/>
        <w:rPr>
          <w:rFonts w:ascii="Times New Roman" w:hAnsi="Times New Roman" w:cs="Times New Roman"/>
        </w:rPr>
      </w:pPr>
    </w:p>
    <w:p w:rsidR="008E2984" w:rsidRPr="00822813" w:rsidRDefault="008E2984" w:rsidP="006774C1">
      <w:pPr>
        <w:spacing w:after="0"/>
      </w:pPr>
    </w:p>
    <w:sectPr w:rsidR="008E2984" w:rsidRPr="00822813" w:rsidSect="00CA44D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DB1" w:rsidRDefault="00D07DB1">
      <w:pPr>
        <w:spacing w:after="0" w:line="240" w:lineRule="auto"/>
      </w:pPr>
      <w:r>
        <w:separator/>
      </w:r>
    </w:p>
  </w:endnote>
  <w:endnote w:type="continuationSeparator" w:id="0">
    <w:p w:rsidR="00D07DB1" w:rsidRDefault="00D0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439023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42CB1" w:rsidRDefault="00442CB1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B1">
              <w:rPr>
                <w:rFonts w:ascii="Times New Roman" w:hAnsi="Times New Roman" w:cs="Times New Roman"/>
              </w:rPr>
              <w:t xml:space="preserve">Página </w:t>
            </w:r>
            <w:r w:rsidR="00CA44D6" w:rsidRPr="0044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42CB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CA44D6" w:rsidRPr="0044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F291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CA44D6" w:rsidRPr="0044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42CB1">
              <w:rPr>
                <w:rFonts w:ascii="Times New Roman" w:hAnsi="Times New Roman" w:cs="Times New Roman"/>
              </w:rPr>
              <w:t xml:space="preserve"> de </w:t>
            </w:r>
            <w:r w:rsidR="00CA44D6" w:rsidRPr="0044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42CB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CA44D6" w:rsidRPr="0044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F291C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CA44D6" w:rsidRPr="0044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:rsidR="00442CB1" w:rsidRDefault="00442CB1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2CB1" w:rsidRDefault="00442CB1" w:rsidP="00442CB1">
            <w:pPr>
              <w:pStyle w:val="Rodap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Rua Coronel Manoel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Gustavino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, 81 | Telefone: 16.3761.7433 | E-mail: </w:t>
            </w:r>
            <w:hyperlink r:id="rId1" w:history="1"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>semusabatatais@gmail.com</w:t>
              </w:r>
            </w:hyperlink>
          </w:p>
          <w:p w:rsidR="00442CB1" w:rsidRPr="00442CB1" w:rsidRDefault="00E76C89">
            <w:pPr>
              <w:pStyle w:val="Rodap"/>
              <w:jc w:val="right"/>
              <w:rPr>
                <w:rFonts w:ascii="Times New Roman" w:hAnsi="Times New Roman" w:cs="Times New Roman"/>
              </w:rPr>
            </w:pPr>
          </w:p>
        </w:sdtContent>
      </w:sdt>
    </w:sdtContent>
  </w:sdt>
  <w:p w:rsidR="00442CB1" w:rsidRDefault="00442C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DB1" w:rsidRDefault="00D07DB1">
      <w:pPr>
        <w:spacing w:after="0" w:line="240" w:lineRule="auto"/>
      </w:pPr>
      <w:r>
        <w:separator/>
      </w:r>
    </w:p>
  </w:footnote>
  <w:footnote w:type="continuationSeparator" w:id="0">
    <w:p w:rsidR="00D07DB1" w:rsidRDefault="00D0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AC2" w:rsidRDefault="00587D7C" w:rsidP="00CA2FE1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-5080</wp:posOffset>
              </wp:positionV>
              <wp:extent cx="3143250" cy="54292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325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2FE1" w:rsidRPr="00DB6B38" w:rsidRDefault="00822813" w:rsidP="00CA2FE1">
                          <w:pPr>
                            <w:spacing w:after="0"/>
                            <w:jc w:val="center"/>
                            <w:rPr>
                              <w:rFonts w:ascii="Bahnschrift" w:hAnsi="Bahnschrift" w:cs="Arial"/>
                              <w:b/>
                              <w:sz w:val="26"/>
                              <w:szCs w:val="28"/>
                            </w:rPr>
                          </w:pPr>
                          <w:r w:rsidRPr="00DB6B38">
                            <w:rPr>
                              <w:rFonts w:ascii="Bahnschrift" w:hAnsi="Bahnschrift" w:cs="Arial"/>
                              <w:b/>
                              <w:sz w:val="26"/>
                              <w:szCs w:val="28"/>
                            </w:rPr>
                            <w:t>Procedimento Operacional Padrão</w:t>
                          </w:r>
                        </w:p>
                        <w:p w:rsidR="00CA2FE1" w:rsidRPr="00DB6B38" w:rsidRDefault="00822813" w:rsidP="00CA2FE1">
                          <w:pPr>
                            <w:spacing w:after="0"/>
                            <w:jc w:val="center"/>
                            <w:rPr>
                              <w:rFonts w:ascii="Bahnschrift" w:hAnsi="Bahnschrift" w:cs="Arial"/>
                              <w:b/>
                              <w:sz w:val="26"/>
                              <w:szCs w:val="28"/>
                            </w:rPr>
                          </w:pPr>
                          <w:r w:rsidRPr="00DB6B38">
                            <w:rPr>
                              <w:rFonts w:ascii="Bahnschrift" w:hAnsi="Bahnschrift" w:cs="Arial"/>
                              <w:b/>
                              <w:sz w:val="26"/>
                              <w:szCs w:val="28"/>
                            </w:rPr>
                            <w:t>(POP)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3.05pt;margin-top:-.4pt;width:247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" fillcolor="white [3201]" stroked="f" strokeweight=".5pt">
              <v:textbox>
                <w:txbxContent>
                  <w:p w:rsidR="00CA2FE1" w:rsidRPr="00DB6B38" w:rsidRDefault="00822813" w:rsidP="00CA2FE1">
                    <w:pPr>
                      <w:spacing w:after="0"/>
                      <w:jc w:val="center"/>
                      <w:rPr>
                        <w:rFonts w:ascii="Bahnschrift" w:hAnsi="Bahnschrift" w:cs="Arial"/>
                        <w:b/>
                        <w:sz w:val="26"/>
                        <w:szCs w:val="28"/>
                      </w:rPr>
                    </w:pPr>
                    <w:r w:rsidRPr="00DB6B38">
                      <w:rPr>
                        <w:rFonts w:ascii="Bahnschrift" w:hAnsi="Bahnschrift" w:cs="Arial"/>
                        <w:b/>
                        <w:sz w:val="26"/>
                        <w:szCs w:val="28"/>
                      </w:rPr>
                      <w:t>Procedimento Operacional Padrão</w:t>
                    </w:r>
                  </w:p>
                  <w:p w:rsidR="00CA2FE1" w:rsidRPr="00DB6B38" w:rsidRDefault="00822813" w:rsidP="00CA2FE1">
                    <w:pPr>
                      <w:spacing w:after="0"/>
                      <w:jc w:val="center"/>
                      <w:rPr>
                        <w:rFonts w:ascii="Bahnschrift" w:hAnsi="Bahnschrift" w:cs="Arial"/>
                        <w:b/>
                        <w:sz w:val="26"/>
                        <w:szCs w:val="28"/>
                      </w:rPr>
                    </w:pPr>
                    <w:r w:rsidRPr="00DB6B38">
                      <w:rPr>
                        <w:rFonts w:ascii="Bahnschrift" w:hAnsi="Bahnschrift" w:cs="Arial"/>
                        <w:b/>
                        <w:sz w:val="26"/>
                        <w:szCs w:val="28"/>
                      </w:rPr>
                      <w:t>(POP)</w:t>
                    </w:r>
                  </w:p>
                </w:txbxContent>
              </v:textbox>
            </v:shape>
          </w:pict>
        </mc:Fallback>
      </mc:AlternateContent>
    </w:r>
    <w:r w:rsidR="00400569">
      <w:rPr>
        <w:noProof/>
        <w:lang w:eastAsia="pt-BR"/>
      </w:rPr>
      <w:drawing>
        <wp:inline distT="0" distB="0" distL="0" distR="0">
          <wp:extent cx="1244151" cy="5400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15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948" w:rsidRDefault="00162948" w:rsidP="00CA2FE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5E93"/>
    <w:multiLevelType w:val="hybridMultilevel"/>
    <w:tmpl w:val="D7103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41E5"/>
    <w:multiLevelType w:val="hybridMultilevel"/>
    <w:tmpl w:val="74927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698D"/>
    <w:multiLevelType w:val="hybridMultilevel"/>
    <w:tmpl w:val="5AD067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559E3"/>
    <w:multiLevelType w:val="hybridMultilevel"/>
    <w:tmpl w:val="4FC80FA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34728"/>
    <w:multiLevelType w:val="hybridMultilevel"/>
    <w:tmpl w:val="37D8B38C"/>
    <w:lvl w:ilvl="0" w:tplc="0416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7566592"/>
    <w:multiLevelType w:val="hybridMultilevel"/>
    <w:tmpl w:val="DB6E86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1884"/>
    <w:multiLevelType w:val="hybridMultilevel"/>
    <w:tmpl w:val="539CEA2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506BC"/>
    <w:multiLevelType w:val="hybridMultilevel"/>
    <w:tmpl w:val="9154C764"/>
    <w:lvl w:ilvl="0" w:tplc="8C5E76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82E6F"/>
    <w:multiLevelType w:val="hybridMultilevel"/>
    <w:tmpl w:val="44F600F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E6F8B"/>
    <w:multiLevelType w:val="hybridMultilevel"/>
    <w:tmpl w:val="D7FEA62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A5439F"/>
    <w:multiLevelType w:val="hybridMultilevel"/>
    <w:tmpl w:val="D6CA8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24850"/>
    <w:multiLevelType w:val="hybridMultilevel"/>
    <w:tmpl w:val="E7AAF4FA"/>
    <w:lvl w:ilvl="0" w:tplc="357401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D4F46"/>
    <w:multiLevelType w:val="hybridMultilevel"/>
    <w:tmpl w:val="EAF2D3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D4DD7"/>
    <w:multiLevelType w:val="hybridMultilevel"/>
    <w:tmpl w:val="807CB0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844CA"/>
    <w:multiLevelType w:val="hybridMultilevel"/>
    <w:tmpl w:val="6AB873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57478">
    <w:abstractNumId w:val="13"/>
  </w:num>
  <w:num w:numId="2" w16cid:durableId="930628087">
    <w:abstractNumId w:val="12"/>
  </w:num>
  <w:num w:numId="3" w16cid:durableId="605506194">
    <w:abstractNumId w:val="1"/>
  </w:num>
  <w:num w:numId="4" w16cid:durableId="53546097">
    <w:abstractNumId w:val="0"/>
  </w:num>
  <w:num w:numId="5" w16cid:durableId="1187138278">
    <w:abstractNumId w:val="2"/>
  </w:num>
  <w:num w:numId="6" w16cid:durableId="164784758">
    <w:abstractNumId w:val="4"/>
  </w:num>
  <w:num w:numId="7" w16cid:durableId="2041778194">
    <w:abstractNumId w:val="11"/>
  </w:num>
  <w:num w:numId="8" w16cid:durableId="1581452522">
    <w:abstractNumId w:val="7"/>
  </w:num>
  <w:num w:numId="9" w16cid:durableId="1657950125">
    <w:abstractNumId w:val="5"/>
  </w:num>
  <w:num w:numId="10" w16cid:durableId="1444230135">
    <w:abstractNumId w:val="10"/>
  </w:num>
  <w:num w:numId="11" w16cid:durableId="2066878624">
    <w:abstractNumId w:val="8"/>
  </w:num>
  <w:num w:numId="12" w16cid:durableId="157959833">
    <w:abstractNumId w:val="6"/>
  </w:num>
  <w:num w:numId="13" w16cid:durableId="989476338">
    <w:abstractNumId w:val="9"/>
  </w:num>
  <w:num w:numId="14" w16cid:durableId="1964923869">
    <w:abstractNumId w:val="3"/>
  </w:num>
  <w:num w:numId="15" w16cid:durableId="946305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13"/>
    <w:rsid w:val="00015937"/>
    <w:rsid w:val="00022826"/>
    <w:rsid w:val="00032623"/>
    <w:rsid w:val="0005069D"/>
    <w:rsid w:val="00053B41"/>
    <w:rsid w:val="0005750D"/>
    <w:rsid w:val="00063AFE"/>
    <w:rsid w:val="00070D51"/>
    <w:rsid w:val="0009638C"/>
    <w:rsid w:val="000A773C"/>
    <w:rsid w:val="000B3B70"/>
    <w:rsid w:val="000B4763"/>
    <w:rsid w:val="000C718A"/>
    <w:rsid w:val="000D117E"/>
    <w:rsid w:val="000D3E79"/>
    <w:rsid w:val="000D5317"/>
    <w:rsid w:val="000F4D1A"/>
    <w:rsid w:val="000F5957"/>
    <w:rsid w:val="0010467C"/>
    <w:rsid w:val="00127CB4"/>
    <w:rsid w:val="00145958"/>
    <w:rsid w:val="00162948"/>
    <w:rsid w:val="00180CD2"/>
    <w:rsid w:val="0019665C"/>
    <w:rsid w:val="001A3E8A"/>
    <w:rsid w:val="001A5FCA"/>
    <w:rsid w:val="001B3621"/>
    <w:rsid w:val="001C44EB"/>
    <w:rsid w:val="001D39F7"/>
    <w:rsid w:val="001E1A86"/>
    <w:rsid w:val="00221427"/>
    <w:rsid w:val="002219D0"/>
    <w:rsid w:val="00223420"/>
    <w:rsid w:val="00227075"/>
    <w:rsid w:val="00276DAA"/>
    <w:rsid w:val="00293848"/>
    <w:rsid w:val="002B1479"/>
    <w:rsid w:val="002B4478"/>
    <w:rsid w:val="002D06AD"/>
    <w:rsid w:val="002E2012"/>
    <w:rsid w:val="002E67D5"/>
    <w:rsid w:val="00301DAC"/>
    <w:rsid w:val="003022A4"/>
    <w:rsid w:val="00320325"/>
    <w:rsid w:val="003214E5"/>
    <w:rsid w:val="003240A7"/>
    <w:rsid w:val="00325DAD"/>
    <w:rsid w:val="00353729"/>
    <w:rsid w:val="003537AE"/>
    <w:rsid w:val="00363C57"/>
    <w:rsid w:val="003806C5"/>
    <w:rsid w:val="003D1E4D"/>
    <w:rsid w:val="00400569"/>
    <w:rsid w:val="0041682E"/>
    <w:rsid w:val="00416A10"/>
    <w:rsid w:val="00417B1D"/>
    <w:rsid w:val="00435CB1"/>
    <w:rsid w:val="00442CB1"/>
    <w:rsid w:val="004726C0"/>
    <w:rsid w:val="0048665A"/>
    <w:rsid w:val="004A458A"/>
    <w:rsid w:val="004D36CD"/>
    <w:rsid w:val="004E2E22"/>
    <w:rsid w:val="004E4321"/>
    <w:rsid w:val="004E536E"/>
    <w:rsid w:val="004F233D"/>
    <w:rsid w:val="00515216"/>
    <w:rsid w:val="00533878"/>
    <w:rsid w:val="00555548"/>
    <w:rsid w:val="005868BA"/>
    <w:rsid w:val="00587D7C"/>
    <w:rsid w:val="005B2440"/>
    <w:rsid w:val="005C109E"/>
    <w:rsid w:val="005D6F36"/>
    <w:rsid w:val="00604927"/>
    <w:rsid w:val="006114B6"/>
    <w:rsid w:val="00653528"/>
    <w:rsid w:val="0065677F"/>
    <w:rsid w:val="006774C1"/>
    <w:rsid w:val="00687501"/>
    <w:rsid w:val="006A1996"/>
    <w:rsid w:val="006B575A"/>
    <w:rsid w:val="006D0B96"/>
    <w:rsid w:val="006F291C"/>
    <w:rsid w:val="0070693C"/>
    <w:rsid w:val="00706BE4"/>
    <w:rsid w:val="00713512"/>
    <w:rsid w:val="00720345"/>
    <w:rsid w:val="007325FE"/>
    <w:rsid w:val="00763345"/>
    <w:rsid w:val="0077592F"/>
    <w:rsid w:val="007A2289"/>
    <w:rsid w:val="007B411F"/>
    <w:rsid w:val="007F74EC"/>
    <w:rsid w:val="00822813"/>
    <w:rsid w:val="0083737D"/>
    <w:rsid w:val="00856721"/>
    <w:rsid w:val="00867114"/>
    <w:rsid w:val="008734AB"/>
    <w:rsid w:val="008C7632"/>
    <w:rsid w:val="008D0878"/>
    <w:rsid w:val="008D5BFA"/>
    <w:rsid w:val="008E2984"/>
    <w:rsid w:val="00912635"/>
    <w:rsid w:val="0091726B"/>
    <w:rsid w:val="009179AC"/>
    <w:rsid w:val="00920E87"/>
    <w:rsid w:val="00924428"/>
    <w:rsid w:val="00943CB2"/>
    <w:rsid w:val="00944CC8"/>
    <w:rsid w:val="009A45BC"/>
    <w:rsid w:val="009B0DB9"/>
    <w:rsid w:val="00A0363E"/>
    <w:rsid w:val="00A04D1B"/>
    <w:rsid w:val="00A17E27"/>
    <w:rsid w:val="00A204EA"/>
    <w:rsid w:val="00A32185"/>
    <w:rsid w:val="00A3491F"/>
    <w:rsid w:val="00A4649C"/>
    <w:rsid w:val="00A52E7C"/>
    <w:rsid w:val="00A55173"/>
    <w:rsid w:val="00A624D7"/>
    <w:rsid w:val="00A66D58"/>
    <w:rsid w:val="00A754AC"/>
    <w:rsid w:val="00A77BC0"/>
    <w:rsid w:val="00AA6594"/>
    <w:rsid w:val="00AD7BCF"/>
    <w:rsid w:val="00AE0ABF"/>
    <w:rsid w:val="00AE7D7D"/>
    <w:rsid w:val="00B07BE7"/>
    <w:rsid w:val="00B11877"/>
    <w:rsid w:val="00B81772"/>
    <w:rsid w:val="00BD46FA"/>
    <w:rsid w:val="00BE7D89"/>
    <w:rsid w:val="00C1723F"/>
    <w:rsid w:val="00C36984"/>
    <w:rsid w:val="00C45C2C"/>
    <w:rsid w:val="00C61F7D"/>
    <w:rsid w:val="00C71CB9"/>
    <w:rsid w:val="00C80F72"/>
    <w:rsid w:val="00C9205A"/>
    <w:rsid w:val="00CA44D6"/>
    <w:rsid w:val="00CA4E51"/>
    <w:rsid w:val="00CA5D0F"/>
    <w:rsid w:val="00CD7B19"/>
    <w:rsid w:val="00CE2917"/>
    <w:rsid w:val="00CF0339"/>
    <w:rsid w:val="00CF6844"/>
    <w:rsid w:val="00D07DB1"/>
    <w:rsid w:val="00D73EE0"/>
    <w:rsid w:val="00D945EF"/>
    <w:rsid w:val="00DA59FC"/>
    <w:rsid w:val="00DC628B"/>
    <w:rsid w:val="00DE63A9"/>
    <w:rsid w:val="00DF0C1D"/>
    <w:rsid w:val="00E43E33"/>
    <w:rsid w:val="00E66A8C"/>
    <w:rsid w:val="00E76C89"/>
    <w:rsid w:val="00E80348"/>
    <w:rsid w:val="00E868C7"/>
    <w:rsid w:val="00E908C1"/>
    <w:rsid w:val="00EA72AA"/>
    <w:rsid w:val="00EB0F10"/>
    <w:rsid w:val="00EC3182"/>
    <w:rsid w:val="00EC7124"/>
    <w:rsid w:val="00EC71D3"/>
    <w:rsid w:val="00ED4232"/>
    <w:rsid w:val="00EF78E1"/>
    <w:rsid w:val="00F01A54"/>
    <w:rsid w:val="00F031AC"/>
    <w:rsid w:val="00F05FF5"/>
    <w:rsid w:val="00F12EFC"/>
    <w:rsid w:val="00F35399"/>
    <w:rsid w:val="00F423F7"/>
    <w:rsid w:val="00F60A1E"/>
    <w:rsid w:val="00F824BA"/>
    <w:rsid w:val="00F8430C"/>
    <w:rsid w:val="00FC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963A90E"/>
  <w15:docId w15:val="{0ED3AE89-1380-AA49-B016-4C5E29B4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81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228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2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813"/>
  </w:style>
  <w:style w:type="paragraph" w:styleId="Rodap">
    <w:name w:val="footer"/>
    <w:basedOn w:val="Normal"/>
    <w:link w:val="RodapChar"/>
    <w:uiPriority w:val="99"/>
    <w:unhideWhenUsed/>
    <w:rsid w:val="00400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569"/>
  </w:style>
  <w:style w:type="character" w:styleId="Hyperlink">
    <w:name w:val="Hyperlink"/>
    <w:basedOn w:val="Fontepargpadro"/>
    <w:uiPriority w:val="99"/>
    <w:unhideWhenUsed/>
    <w:rsid w:val="00442CB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F10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5D6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usabatatai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1160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2024-04-17T18:49:00Z</dcterms:created>
  <dcterms:modified xsi:type="dcterms:W3CDTF">2024-04-17T18:49:00Z</dcterms:modified>
</cp:coreProperties>
</file>